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761—450.7</w:t>
      </w:r>
      <w:r>
        <w:rPr>
          <w:rFonts w:ascii="Times New Roman" w:hAnsi="Times New Roman"/>
          <w:b/>
          <w:i w:val="false"/>
          <w:color w:val="000000"/>
          <w:sz w:val="22"/>
        </w:rPr>
        <w:t xml:space="preserve">(321) </w:t>
      </w:r>
      <w:r>
        <w:rPr>
          <w:rFonts w:ascii="Times New Roman" w:hAnsi="Times New Roman"/>
          <w:b/>
          <w:i w:val="false"/>
          <w:color w:val="000000"/>
          <w:sz w:val="22"/>
        </w:rPr>
        <w:t xml:space="preserve">Front windshields, windows or sidewings.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450.7(1)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 xml:space="preserve">Except as provided in Iowa Code section </w:t>
      </w:r>
      <w:hyperlink r:id="rId4">
        <w:r>
          <w:rPr>
            <w:rStyle w:val="Hyperlink"/>
            <w:rFonts w:ascii="Times New Roman" w:hAnsi="Times New Roman"/>
            <w:b w:val="false"/>
            <w:i w:val="false"/>
            <w:color w:val="000000"/>
            <w:sz w:val="22"/>
          </w:rPr>
          <w:t>321.438(2)</w:t>
        </w:r>
      </w:hyperlink>
      <w:r>
        <w:rPr>
          <w:rFonts w:ascii="Times New Roman" w:hAnsi="Times New Roman"/>
          <w:b w:val="false"/>
          <w:i w:val="false"/>
          <w:color w:val="000000"/>
          <w:sz w:val="22"/>
        </w:rPr>
        <w:t>, a person shall not operate on the highway a motor vehicle equipped with a front windshield, a side window to the immediate right or left of the driver (front side window) or a sidewing forward of and to the left or right of the driver (front sidewing) which is excessively dark or reflective.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450.7(2)</w:t>
      </w:r>
      <w:r>
        <w:rPr>
          <w:rFonts w:ascii="Times New Roman" w:hAnsi="Times New Roman"/>
          <w:b w:val="false"/>
          <w:i w:val="false"/>
          <w:color w:val="000000"/>
          <w:sz w:val="22"/>
        </w:rPr>
        <w:t> </w:t>
      </w:r>
      <w:r>
        <w:rPr>
          <w:rFonts w:ascii="Times New Roman" w:hAnsi="Times New Roman"/>
          <w:b w:val="false"/>
          <w:i/>
          <w:color w:val="000000"/>
          <w:sz w:val="22"/>
        </w:rPr>
        <w:t xml:space="preserve">Standard of transparency. </w:t>
      </w:r>
      <w:r>
        <w:rPr>
          <w:rFonts w:ascii="Times New Roman" w:hAnsi="Times New Roman"/>
          <w:b w:val="false"/>
          <w:i w:val="false"/>
          <w:color w:val="000000"/>
          <w:sz w:val="22"/>
        </w:rPr>
        <w:t>“Excessively dark or reflective” means that the windshield, front side window or front sidewing does not meet a minimum standard of transparency of 70 percent light transmittance.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450.7(3)</w:t>
      </w:r>
      <w:r>
        <w:rPr>
          <w:rFonts w:ascii="Times New Roman" w:hAnsi="Times New Roman"/>
          <w:b w:val="false"/>
          <w:i w:val="false"/>
          <w:color w:val="000000"/>
          <w:sz w:val="22"/>
        </w:rPr>
        <w:t> </w:t>
      </w:r>
      <w:r>
        <w:rPr>
          <w:rFonts w:ascii="Times New Roman" w:hAnsi="Times New Roman"/>
          <w:b w:val="false"/>
          <w:i/>
          <w:color w:val="000000"/>
          <w:sz w:val="22"/>
        </w:rPr>
        <w:t xml:space="preserve">Dark window 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4, 2012, no exemption shall be granted from the minimum standard of transparency set forth in subrule </w:t>
      </w:r>
      <w:hyperlink r:id="rId5">
        <w:r>
          <w:rPr>
            <w:rStyle w:val="Hyperlink"/>
            <w:rFonts w:ascii="Times New Roman" w:hAnsi="Times New Roman"/>
            <w:b w:val="false"/>
            <w:i w:val="false"/>
            <w:color w:val="000000"/>
            <w:sz w:val="22"/>
          </w:rPr>
          <w:t>450.7(2)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motor vehicle fitted with a front windshield, a front side window or a front sidewing with less than 70 percent but not less than 35 percent light transmittance before July 4, 2012, may continue to be maintained and operated with a front windshield, a front side window or a front sidewing with less than 70 percent but not less than 35 percent light transmittance on or after July 4, 2012, so long as the vehicle continues to be used for the transport of a passenger or operator who obtained Form 432020, which documented a medical need for such reduced transparency, and was signed by the person’s physician before July 4, 2012. Form 432020 must be carried at all times in the vehicle to which the exemption applies. At such time as the vehicle is no longer used for the transport of the passenger or operator who is the subject of Form 432020, the exemption expires and may not be renewed. The owner of the vehicle to which the exemption applied must return the vehicle to conformance with the minimum standard of transparency set forth in subrule </w:t>
      </w:r>
      <w:hyperlink r:id="rId6">
        <w:r>
          <w:rPr>
            <w:rStyle w:val="Hyperlink"/>
            <w:rFonts w:ascii="Times New Roman" w:hAnsi="Times New Roman"/>
            <w:b w:val="false"/>
            <w:i w:val="false"/>
            <w:color w:val="000000"/>
            <w:sz w:val="22"/>
          </w:rPr>
          <w:t>450.7(2)</w:t>
        </w:r>
      </w:hyperlink>
      <w:r>
        <w:rPr>
          <w:rFonts w:ascii="Times New Roman" w:hAnsi="Times New Roman"/>
          <w:b w:val="false"/>
          <w:i w:val="false"/>
          <w:color w:val="000000"/>
          <w:sz w:val="22"/>
        </w:rPr>
        <w:t xml:space="preserve"> within 60 days of expiration of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 as used in this rule means a person licensed under Iowa Code chapter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321.438</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6219C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438.pdf" Type="http://schemas.openxmlformats.org/officeDocument/2006/relationships/hyperlink" Id="rId4"/>
    <Relationship TargetMode="External" Target="https://www.legis.iowa.gov/docs/iac/rule/761.450.7.pdf" Type="http://schemas.openxmlformats.org/officeDocument/2006/relationships/hyperlink" Id="rId5"/>
    <Relationship TargetMode="External" Target="https://www.legis.iowa.gov/docs/iac/rule/761.450.7.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51.pdf" Type="http://schemas.openxmlformats.org/officeDocument/2006/relationships/hyperlink" Id="rId8"/>
    <Relationship TargetMode="External" Target="https://www.legis.iowa.gov/docs/ico/chapter/154.pdf" Type="http://schemas.openxmlformats.org/officeDocument/2006/relationships/hyperlink" Id="rId9"/>
    <Relationship TargetMode="External" Target="https://www.legis.iowa.gov/docs/ico/chapter/321.438.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