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761—401.36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Refund of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refund of fees for special registration plates shall be allowed unless the special plates were issued in conflict with the statutes or rules governing their issuance.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