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Emergency medical services plates.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 for emergency medical services (EMS) plates shall be submitted to the department in a manner prescribed by the department. The applicant and the applicant’s service director shall sign the application certifying that the applicant is a current member of a paid or volunteer emergency medical services agency. For purposes of this subrule, “service director” means a service director as defined in Iowa department of public health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641—132.1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(147A).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vehicle owner whose membership in a paid or volunteer emergency medical services agency is terminated shall within 30 days after termination surrender the EMS plates to the county treasurer in exchange for regular registration plates.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EMS plates are limited to five characters. Personalized plates are not available. When a new series of EMS plates is issued to replace a current series or the plate has been lost, stolen, or damaged, an applicant may obtain replacement plates containing the applicant’s previous plate number upon payment of the statutory fee.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5/30/12, effective 7/4/12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0778C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6/12/13, effective 7/17/13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3935C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8/1/18, effective 9/5/18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132.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