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Review criteria for determining eligibility for inclusion of additional roads into the farm-to-market road system.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farm-to-market review board shall make final administrative determinations based on sound farm-to-market road system designation principles for all modifications relative to the farm-to-market road system.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consider the following factors in making decisions to modify the farm-to-market road system: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Intracounty and intercounty continuity of systems.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Properly integrated systems.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Existing and potential traffic.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Land use.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Location of the route.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Equitable distribution of farm-to-market mileage.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