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721—21.810</w:t>
      </w:r>
      <w:r>
        <w:rPr>
          <w:rFonts w:ascii="Times New Roman" w:hAnsi="Times New Roman"/>
          <w:b/>
          <w:i w:val="false"/>
          <w:color w:val="000000"/>
          <w:sz w:val="22"/>
        </w:rPr>
        <w:t xml:space="preserve">(34A) </w:t>
      </w:r>
      <w:r>
        <w:rPr>
          <w:rFonts w:ascii="Times New Roman" w:hAnsi="Times New Roman"/>
          <w:b/>
          <w:i w:val="false"/>
          <w:color w:val="000000"/>
          <w:sz w:val="22"/>
        </w:rPr>
        <w:t xml:space="preserve">Referendum on enhanced 911 emergency telephone communication system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21.810(1)</w:t>
      </w:r>
      <w:r>
        <w:rPr>
          <w:rFonts w:ascii="Times New Roman" w:hAnsi="Times New Roman"/>
          <w:b w:val="false"/>
          <w:i w:val="false"/>
          <w:color w:val="000000"/>
          <w:sz w:val="22"/>
        </w:rPr>
        <w:t> </w:t>
      </w:r>
      <w:r>
        <w:rPr>
          <w:rFonts w:ascii="Times New Roman" w:hAnsi="Times New Roman"/>
          <w:b w:val="false"/>
          <w:i/>
          <w:color w:val="000000"/>
          <w:sz w:val="22"/>
        </w:rPr>
        <w:t xml:space="preserve">Form of ballot. </w:t>
      </w:r>
      <w:r>
        <w:rPr>
          <w:rFonts w:ascii="Times New Roman" w:hAnsi="Times New Roman"/>
          <w:b w:val="false"/>
          <w:i w:val="false"/>
          <w:color w:val="000000"/>
          <w:sz w:val="22"/>
        </w:rPr>
        <w:t>The ballot for the E911 referendum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Enhanced 911 emergency telephone service shall be funded, in whole or in part, by a monthly surcharge of (an amount to be determined by the local joint E911 service board of up to one dollar) on each telephone access line collected as part of each telephone subscriber’s monthly phone bill if provided within (description of the proposed service area).</w:t>
      </w:r>
    </w:p>
    <w:p>
      <w:pPr>
        <w:spacing w:before="0" w:after="0"/>
        <w:ind w:left="120"/>
        <w:jc w:val="both"/>
      </w:pPr>
      <w:r>
        <w:rPr>
          <w:rFonts w:ascii="Times New Roman" w:hAnsi="Times New Roman"/>
          <w:b w:val="false"/>
          <w:i w:val="false"/>
          <w:color w:val="000000"/>
          <w:sz w:val="22"/>
        </w:rPr>
        <w:t>A map may be used to show the proposed E911 service area. If a map is used the public measure shall read as follows:</w:t>
      </w:r>
    </w:p>
    <w:p>
      <w:pPr>
        <w:spacing w:before="0" w:after="0"/>
        <w:ind w:left="120"/>
        <w:jc w:val="both"/>
      </w:pPr>
      <w:r>
        <w:rPr>
          <w:rFonts w:ascii="Times New Roman" w:hAnsi="Times New Roman"/>
          <w:b w:val="false"/>
          <w:i w:val="false"/>
          <w:color w:val="000000"/>
          <w:sz w:val="22"/>
        </w:rPr>
        <w:t>“Enhanced 911 emergency telephone service shall be funded, in whole or in part, by a monthly surcharge of (an amount to be determined by the local joint E911 service board of up to one dollar) on each telephone access line collected as part of each telephone subscriber’s monthly phone bill if provided within the proposed E911 service area shown on the map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21.810(2)</w:t>
      </w:r>
      <w:r>
        <w:rPr>
          <w:rFonts w:ascii="Times New Roman" w:hAnsi="Times New Roman"/>
          <w:b w:val="false"/>
          <w:i w:val="false"/>
          <w:color w:val="000000"/>
          <w:sz w:val="22"/>
        </w:rPr>
        <w:t> </w:t>
      </w:r>
      <w:r>
        <w:rPr>
          <w:rFonts w:ascii="Times New Roman" w:hAnsi="Times New Roman"/>
          <w:b w:val="false"/>
          <w:i/>
          <w:color w:val="000000"/>
          <w:sz w:val="22"/>
        </w:rPr>
        <w:t xml:space="preserve">Cost of election. </w:t>
      </w:r>
      <w:r>
        <w:rPr>
          <w:rFonts w:ascii="Times New Roman" w:hAnsi="Times New Roman"/>
          <w:b w:val="false"/>
          <w:i w:val="false"/>
          <w:color w:val="000000"/>
          <w:sz w:val="22"/>
        </w:rPr>
        <w:t>The E911 service board shall pay the costs of the referendum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21.810(3)</w:t>
      </w:r>
      <w:r>
        <w:rPr>
          <w:rFonts w:ascii="Times New Roman" w:hAnsi="Times New Roman"/>
          <w:b w:val="false"/>
          <w:i w:val="false"/>
          <w:color w:val="000000"/>
          <w:sz w:val="22"/>
        </w:rPr>
        <w:t> </w:t>
      </w:r>
      <w:r>
        <w:rPr>
          <w:rFonts w:ascii="Times New Roman" w:hAnsi="Times New Roman"/>
          <w:b w:val="false"/>
          <w:i/>
          <w:color w:val="000000"/>
          <w:sz w:val="22"/>
        </w:rPr>
        <w:t xml:space="preserve">Enhanced 911 emergency service funding referendum held in conjunction with a scheduled election.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to commissioner. </w:t>
      </w:r>
      <w:r>
        <w:rPr>
          <w:rFonts w:ascii="Times New Roman" w:hAnsi="Times New Roman"/>
          <w:b w:val="false"/>
          <w:i w:val="false"/>
          <w:color w:val="000000"/>
          <w:sz w:val="22"/>
        </w:rPr>
        <w:t>The joint E911 service board shall notify the commissioner in writing, no later than the last day upon which nomination papers may be filed, of their intention to conduct the referendum with the scheduled election. The notice shall contain the complete text of the referendum question including the description of the proposed E911 service area. If a map is to be used on the ballot to describe the proposed E911 service area, the map shall be included. If the E911 service area includes more than one county, the service board shall notify the commissioner of each of the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Conduct of election. </w:t>
      </w:r>
      <w:r>
        <w:rPr>
          <w:rFonts w:ascii="Times New Roman" w:hAnsi="Times New Roman"/>
          <w:b w:val="false"/>
          <w:i w:val="false"/>
          <w:color w:val="000000"/>
          <w:sz w:val="22"/>
        </w:rPr>
        <w:t>All qualified electors in a precinct which is to be served, in whole or in part, by the proposed E911 service area, shall be permitted to vote on the question. The results of the referendum shall be canvassed by the board of supervisors at the time of the canvass of the scheduled election. The commissioner shall immediately certify the results to the joint E911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board duties. </w:t>
      </w:r>
      <w:r>
        <w:rPr>
          <w:rFonts w:ascii="Times New Roman" w:hAnsi="Times New Roman"/>
          <w:b w:val="false"/>
          <w:i w:val="false"/>
          <w:color w:val="000000"/>
          <w:sz w:val="22"/>
        </w:rPr>
        <w:t>If subscribers from more than one county are included within the proposed service area, the E911 service board shall meet as a board of canvassers to compile the results from the counties. The canvass shall be held on the tenth day following the election at a time established by the E911 service board. The service board shall prepare an abstract showing in words and numbers the number of votes cast for and against the question and, if a simple majority of those voting on the question has voted in the affirmative, the board shall declare that the surcharge has been adopted. Votes cast and not counted as a vote for or against the question shall not be used in computing the total vote cast for and against the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21.810(4)</w:t>
      </w:r>
      <w:r>
        <w:rPr>
          <w:rFonts w:ascii="Times New Roman" w:hAnsi="Times New Roman"/>
          <w:b w:val="false"/>
          <w:i w:val="false"/>
          <w:color w:val="000000"/>
          <w:sz w:val="22"/>
        </w:rPr>
        <w:t> </w:t>
      </w:r>
      <w:r>
        <w:rPr>
          <w:rFonts w:ascii="Times New Roman" w:hAnsi="Times New Roman"/>
          <w:b w:val="false"/>
          <w:i/>
          <w:color w:val="000000"/>
          <w:sz w:val="22"/>
        </w:rPr>
        <w:t xml:space="preserve">Form of ballot for alternative surcharge. </w:t>
      </w:r>
      <w:r>
        <w:rPr>
          <w:rFonts w:ascii="Times New Roman" w:hAnsi="Times New Roman"/>
          <w:b w:val="false"/>
          <w:i w:val="false"/>
          <w:color w:val="000000"/>
          <w:sz w:val="22"/>
        </w:rPr>
        <w:t xml:space="preserve">The ballot for elections conducted pursuant to Iowa Code section </w:t>
      </w:r>
      <w:hyperlink r:id="rId4">
        <w:r>
          <w:rPr>
            <w:rStyle w:val="Hyperlink"/>
            <w:rFonts w:ascii="Times New Roman" w:hAnsi="Times New Roman"/>
            <w:b w:val="false"/>
            <w:i w:val="false"/>
            <w:color w:val="000000"/>
            <w:sz w:val="22"/>
          </w:rPr>
          <w:t>34A.6A</w:t>
        </w:r>
      </w:hyperlink>
      <w:r>
        <w:rPr>
          <w:rFonts w:ascii="Times New Roman" w:hAnsi="Times New Roman"/>
          <w:b w:val="false"/>
          <w:i w:val="false"/>
          <w:color w:val="000000"/>
          <w:sz w:val="22"/>
        </w:rPr>
        <w:t xml:space="preserve"> shall be in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Enhanced 911 emergency telephone service shall be funded, in whole or in part, by a temporary monthly surcharge increase to (an amount between one dollar and two dollars and fifty cents to be determined by the local joint E911 service board) on each telephone access line collected as part of each telephone subscriber’s monthly phone bill if provided within (description of the proposed service area). The surcharge shall be collected for not more than 24 months, after which the surcharge shall revert to one dollar per month for each line.</w:t>
      </w:r>
    </w:p>
    <w:p>
      <w:pPr>
        <w:spacing w:before="0" w:after="0"/>
        <w:ind w:left="120"/>
        <w:jc w:val="both"/>
      </w:pPr>
      <w:r>
        <w:rPr>
          <w:rFonts w:ascii="Times New Roman" w:hAnsi="Times New Roman"/>
          <w:b w:val="false"/>
          <w:i w:val="false"/>
          <w:color w:val="000000"/>
          <w:sz w:val="22"/>
        </w:rPr>
        <w:t>A map may be used to show the proposed E911 service area. If a map is used the public measure shall read as follows:</w:t>
      </w:r>
    </w:p>
    <w:p>
      <w:pPr>
        <w:spacing w:before="0" w:after="0"/>
        <w:ind w:left="120"/>
        <w:jc w:val="both"/>
      </w:pPr>
      <w:r>
        <w:rPr>
          <w:rFonts w:ascii="Times New Roman" w:hAnsi="Times New Roman"/>
          <w:b w:val="false"/>
          <w:i w:val="false"/>
          <w:color w:val="000000"/>
          <w:sz w:val="22"/>
        </w:rPr>
        <w:t>“Enhanced 911 emergency telephone service shall be funded, in whole or in part, by a temporary monthly surcharge increase to (an amount between one dollar and two dollars and fifty cents to be determined by the local joint E911 service board) on each telephone access line collected as part of each telephone subscriber’s monthly phone bill if provided within the proposed E911 service area shown on the map below. The surcharge shall be collected for not more than 24 months, after which the surcharge shall revert to one dollar per month for each line.”</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34A.6</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34A.6A</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4A.6A.pdf" Type="http://schemas.openxmlformats.org/officeDocument/2006/relationships/hyperlink" Id="rId4"/>
    <Relationship TargetMode="External" Target="https://www.legis.iowa.gov/docs/ico/chapter/34A.6.pdf" Type="http://schemas.openxmlformats.org/officeDocument/2006/relationships/hyperlink" Id="rId5"/>
    <Relationship TargetMode="External" Target="https://www.legis.iowa.gov/docs/ico/chapter/34A.6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