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721—21.801</w:t>
      </w:r>
      <w:r>
        <w:rPr>
          <w:rFonts w:ascii="Times New Roman" w:hAnsi="Times New Roman"/>
          <w:b/>
          <w:i w:val="false"/>
          <w:color w:val="000000"/>
          <w:sz w:val="22"/>
        </w:rPr>
        <w:t xml:space="preserve">(423B) </w:t>
      </w:r>
      <w:r>
        <w:rPr>
          <w:rFonts w:ascii="Times New Roman" w:hAnsi="Times New Roman"/>
          <w:b/>
          <w:i w:val="false"/>
          <w:color w:val="000000"/>
          <w:sz w:val="22"/>
        </w:rPr>
        <w:t xml:space="preserve">Form of ballot for local option tax elections. </w:t>
      </w:r>
      <w:r>
        <w:rPr>
          <w:rFonts w:ascii="Times New Roman" w:hAnsi="Times New Roman"/>
          <w:b w:val="false"/>
          <w:i w:val="false"/>
          <w:color w:val="000000"/>
          <w:sz w:val="22"/>
        </w:rPr>
        <w:t>If questions pertaining to more than one of the authorized local option taxes are submitted at a single election, all of the public measures shall be printed on the same ballot. The form of ballots to be used throughout the state of Iowa for the purpose of submitting questions pertaining to local option taxes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21.801(1)</w:t>
      </w:r>
      <w:r>
        <w:rPr>
          <w:rFonts w:ascii="Times New Roman" w:hAnsi="Times New Roman"/>
          <w:b w:val="false"/>
          <w:i w:val="false"/>
          <w:color w:val="000000"/>
          <w:sz w:val="22"/>
        </w:rPr>
        <w:t> </w:t>
      </w:r>
      <w:r>
        <w:rPr>
          <w:rFonts w:ascii="Times New Roman" w:hAnsi="Times New Roman"/>
          <w:b w:val="false"/>
          <w:i/>
          <w:color w:val="000000"/>
          <w:sz w:val="22"/>
        </w:rPr>
        <w:t xml:space="preserve">Local sales and services tax propositions. </w:t>
      </w:r>
      <w:r>
        <w:rPr>
          <w:rFonts w:ascii="Times New Roman" w:hAnsi="Times New Roman"/>
          <w:b w:val="false"/>
          <w:i w:val="false"/>
          <w:color w:val="000000"/>
          <w:sz w:val="22"/>
        </w:rPr>
        <w:t>Sales and services tax propositions shall be submitted to the voters of an entire county. If the election is being held for the voters to decide whether to impose the tax in a county where a local option sales and services tax has previously been approved for part of the county, the question of imposition shall be voted upon in all parts of the county where the tax has not been approved. If the election is being held for the voters to decide whether to repeal the tax in a county where a local option sales and services tax has previously been approved for part of the county, the question of repeal shall be voted upon in all parts of the county where the tax was previously imposed. If the election is being held for the voters to decide whether to change the rate or use of the tax in a county where a local option sales and services tax has previously been approved for part of the county, the question of rate or use change shall be voted upon in all parts of the county where the tax was previously imposed.</w:t>
      </w:r>
    </w:p>
    <w:p>
      <w:pPr>
        <w:spacing w:before="0" w:after="0"/>
        <w:ind w:left="120"/>
        <w:jc w:val="both"/>
      </w:pPr>
      <w:r>
        <w:rPr>
          <w:rFonts w:ascii="Times New Roman" w:hAnsi="Times New Roman"/>
          <w:b w:val="false"/>
          <w:i w:val="false"/>
          <w:color w:val="000000"/>
          <w:sz w:val="22"/>
        </w:rPr>
        <w:t>The ballot submitted to the voters of each incorporated area and the unincorporated area of the county shall show the intended uses for that jurisdiction. The ballot submitted to the voters in contiguous cities within a county shall show the intended uses and repeal dates, if not uniform, for each of the contiguous cities. The ballots shall be in substantially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 to be effective on _______________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4">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_____________] [unincorporated area of the county of _______________] at the rate of _____ percent ( _____ %) to be effective on _______________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[______________ for property tax relief (insert percentage or dollar amount) in the unincorporated area of the county of ________________]</w:t>
      </w:r>
    </w:p>
    <w:p>
      <w:pPr>
        <w:spacing w:before="0" w:after="0"/>
        <w:ind w:left="840"/>
        <w:jc w:val="both"/>
      </w:pPr>
      <w:r>
        <w:rPr>
          <w:rFonts w:ascii="Times New Roman" w:hAnsi="Times New Roman"/>
          <w:b w:val="false"/>
          <w:i w:val="false"/>
          <w:color w:val="000000"/>
          <w:sz w:val="22"/>
        </w:rPr>
        <w:t>[______________ for property tax relief (insert percentage or dollar amount) in the county of 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 ____________, ____________, (list additional cities, if applicable) at the rate of _____ percent ( _____%) to be effective on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6">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7">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____________, ____________, ____________, (list additional cities, if applicable) at the rate of _____ percent ( _____%) to be effective on ____________ (month and day), _____ (year).</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to be effective from ____________ (month and day), _____ (year), until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8">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9">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 [unincorporated area of the county of ________________] at the rate of ______ percent (_____%) to be effective from ____________ (month and day), _____ (year), until 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____________, ____________, ____________, (list additional cities, if applicable) at the rate of ____ percent ( ____%) to be effective from ______________ (month and day), _____ (year), until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10">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11">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 ____________, ___________, (list additional cities, if applicable) at the rate of _____ percent ( _____%) to be effective from ______________ (month and day), _____ (year), until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[city of 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12">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13">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[city of ______________________] [unincorporated area of the county of _____________________] effective ____________ (month and day), 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14">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1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cities of ___________, ____________, ___________, (list additional cities, if applicable) effective ______________ (month and day), ______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[city of _______________] [unincorporated area of the county of _____________________]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16">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17">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 percent ( _____%) in the [city of __________________] [unincorporated area of the county of _____________] effective ______________ (month and day), _____ (year). The current rate is ____ percent ( _____%).</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18">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19">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_____ percent ( _____%) in the cities of ___________, ____________, ___________, (list additional cities, if applicable) effective _____________ (month and day), _____ (year).</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______ percent (_____%) local sales and services tax in the [city of _______________] [unincorporated area of the county of ______________] effective _______________ (month and day), _______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20">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21">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 _____%) local sales and services tax shall be changed in the [city of ____________________]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currently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 percent (_____%) local sales and services tax in the cities of __________, ___________, 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22">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23">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(_____%) local sales and services tax shall be changed in the cities of ___________, ____________, ___________,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differing automatic repeal dates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 ___________, __________, (list additional cities, if applicable) at the rate of _____ percent ( _____%) to be effective from _______________ (month/day/year) until automatic repeal date specified.</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following cities at the rate of _____ percent ( _____%) to be effective from _____________ (month/day/year) until the date specified below and the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21.801(2)</w:t>
      </w:r>
      <w:r>
        <w:rPr>
          <w:rFonts w:ascii="Times New Roman" w:hAnsi="Times New Roman"/>
          <w:b w:val="false"/>
          <w:i w:val="false"/>
          <w:color w:val="000000"/>
          <w:sz w:val="22"/>
        </w:rPr>
        <w:t> </w:t>
      </w:r>
      <w:r>
        <w:rPr>
          <w:rFonts w:ascii="Times New Roman" w:hAnsi="Times New Roman"/>
          <w:b w:val="false"/>
          <w:i/>
          <w:color w:val="000000"/>
          <w:sz w:val="22"/>
        </w:rPr>
        <w:t xml:space="preserve">For a local vehicle tax: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the county of (insert name of county) to impose a local vehicle tax at the rate of _____ dollars ($_____) per vehicle and to exempt the following classes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revenues are to be expended as set forth in the text of the public measure.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24">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optical scan ballots which are read by automatic tabulating equipment may summarize the question on the ballot and post the complete text as provided in Iowa Code section </w:t>
      </w:r>
      <w:hyperlink r:id="rId2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county of _______________, Iowa shall be authorized to impose a local vehicle tax at the rate of _________ dollars ($______) per vehicle and to exempt the following classes of vehicles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____________ (insert percentage or dollar amount) of the revenues is/are to be used for property tax relief.</w:t>
      </w:r>
    </w:p>
    <w:p>
      <w:pPr>
        <w:spacing w:before="0" w:after="0"/>
        <w:ind w:left="120"/>
        <w:jc w:val="both"/>
      </w:pPr>
      <w:r>
        <w:rPr>
          <w:rFonts w:ascii="Times New Roman" w:hAnsi="Times New Roman"/>
          <w:b w:val="false"/>
          <w:i w:val="false"/>
          <w:color w:val="000000"/>
          <w:sz w:val="22"/>
        </w:rPr>
        <w:t>The balance of the revenues is to be expended for:</w:t>
      </w:r>
    </w:p>
    <w:p>
      <w:pPr>
        <w:spacing w:before="0" w:after="0"/>
        <w:ind w:left="120"/>
        <w:jc w:val="both"/>
      </w:pPr>
      <w:r>
        <w:rPr>
          <w:rFonts w:ascii="Times New Roman" w:hAnsi="Times New Roman"/>
          <w:b w:val="false"/>
          <w:i w:val="false"/>
          <w:color w:val="000000"/>
          <w:sz w:val="22"/>
        </w:rPr>
        <w:t>(List purposes for which remaining revenues will be used)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45.pdf" Type="http://schemas.openxmlformats.org/officeDocument/2006/relationships/hyperlink" Id="rId4"/>
    <Relationship TargetMode="External" Target="https://www.legis.iowa.gov/docs/ico/chapter/52.25.pdf" Type="http://schemas.openxmlformats.org/officeDocument/2006/relationships/hyperlink" Id="rId5"/>
    <Relationship TargetMode="External" Target="https://www.legis.iowa.gov/docs/ico/chapter/49.45.pdf" Type="http://schemas.openxmlformats.org/officeDocument/2006/relationships/hyperlink" Id="rId6"/>
    <Relationship TargetMode="External" Target="https://www.legis.iowa.gov/docs/ico/chapter/52.25.pdf" Type="http://schemas.openxmlformats.org/officeDocument/2006/relationships/hyperlink" Id="rId7"/>
    <Relationship TargetMode="External" Target="https://www.legis.iowa.gov/docs/ico/chapter/49.45.pdf" Type="http://schemas.openxmlformats.org/officeDocument/2006/relationships/hyperlink" Id="rId8"/>
    <Relationship TargetMode="External" Target="https://www.legis.iowa.gov/docs/ico/chapter/52.25.pdf" Type="http://schemas.openxmlformats.org/officeDocument/2006/relationships/hyperlink" Id="rId9"/>
    <Relationship TargetMode="External" Target="https://www.legis.iowa.gov/docs/ico/chapter/49.45.pdf" Type="http://schemas.openxmlformats.org/officeDocument/2006/relationships/hyperlink" Id="rId10"/>
    <Relationship TargetMode="External" Target="https://www.legis.iowa.gov/docs/ico/chapter/52.25.pdf" Type="http://schemas.openxmlformats.org/officeDocument/2006/relationships/hyperlink" Id="rId11"/>
    <Relationship TargetMode="External" Target="https://www.legis.iowa.gov/docs/ico/chapter/49.45.pdf" Type="http://schemas.openxmlformats.org/officeDocument/2006/relationships/hyperlink" Id="rId12"/>
    <Relationship TargetMode="External" Target="https://www.legis.iowa.gov/docs/ico/chapter/52.25.pdf" Type="http://schemas.openxmlformats.org/officeDocument/2006/relationships/hyperlink" Id="rId13"/>
    <Relationship TargetMode="External" Target="https://www.legis.iowa.gov/docs/ico/chapter/49.45.pdf" Type="http://schemas.openxmlformats.org/officeDocument/2006/relationships/hyperlink" Id="rId14"/>
    <Relationship TargetMode="External" Target="https://www.legis.iowa.gov/docs/ico/chapter/52.25.pdf" Type="http://schemas.openxmlformats.org/officeDocument/2006/relationships/hyperlink" Id="rId15"/>
    <Relationship TargetMode="External" Target="https://www.legis.iowa.gov/docs/ico/chapter/49.45.pdf" Type="http://schemas.openxmlformats.org/officeDocument/2006/relationships/hyperlink" Id="rId16"/>
    <Relationship TargetMode="External" Target="https://www.legis.iowa.gov/docs/ico/chapter/52.25.pdf" Type="http://schemas.openxmlformats.org/officeDocument/2006/relationships/hyperlink" Id="rId17"/>
    <Relationship TargetMode="External" Target="https://www.legis.iowa.gov/docs/ico/chapter/49.45.pdf" Type="http://schemas.openxmlformats.org/officeDocument/2006/relationships/hyperlink" Id="rId18"/>
    <Relationship TargetMode="External" Target="https://www.legis.iowa.gov/docs/ico/chapter/52.25.pdf" Type="http://schemas.openxmlformats.org/officeDocument/2006/relationships/hyperlink" Id="rId19"/>
    <Relationship TargetMode="External" Target="https://www.legis.iowa.gov/docs/ico/chapter/49.45.pdf" Type="http://schemas.openxmlformats.org/officeDocument/2006/relationships/hyperlink" Id="rId20"/>
    <Relationship TargetMode="External" Target="https://www.legis.iowa.gov/docs/ico/chapter/52.25.pdf" Type="http://schemas.openxmlformats.org/officeDocument/2006/relationships/hyperlink" Id="rId21"/>
    <Relationship TargetMode="External" Target="https://www.legis.iowa.gov/docs/ico/chapter/49.45.pdf" Type="http://schemas.openxmlformats.org/officeDocument/2006/relationships/hyperlink" Id="rId22"/>
    <Relationship TargetMode="External" Target="https://www.legis.iowa.gov/docs/ico/chapter/52.25.pdf" Type="http://schemas.openxmlformats.org/officeDocument/2006/relationships/hyperlink" Id="rId23"/>
    <Relationship TargetMode="External" Target="https://www.legis.iowa.gov/docs/ico/chapter/49.45.pdf" Type="http://schemas.openxmlformats.org/officeDocument/2006/relationships/hyperlink" Id="rId24"/>
    <Relationship TargetMode="External" Target="https://www.legis.iowa.gov/docs/ico/chapter/52.25.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