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721—21.12</w:t>
      </w:r>
      <w:r>
        <w:rPr>
          <w:rFonts w:ascii="Times New Roman" w:hAnsi="Times New Roman"/>
          <w:b/>
          <w:i w:val="false"/>
          <w:color w:val="000000"/>
          <w:sz w:val="22"/>
        </w:rPr>
        <w:t xml:space="preserve">(47,53) </w:t>
      </w:r>
      <w:r>
        <w:rPr>
          <w:rFonts w:ascii="Times New Roman" w:hAnsi="Times New Roman"/>
          <w:b/>
          <w:i w:val="false"/>
          <w:color w:val="000000"/>
          <w:sz w:val="22"/>
        </w:rPr>
        <w:t xml:space="preserve">Absentee ballot receipt deadline when the United States post office is closed on the deadline for receipt of absentee ballots. </w:t>
      </w:r>
      <w:r>
        <w:rPr>
          <w:rFonts w:ascii="Times New Roman" w:hAnsi="Times New Roman"/>
          <w:b w:val="false"/>
          <w:i w:val="false"/>
          <w:color w:val="000000"/>
          <w:sz w:val="22"/>
        </w:rPr>
        <w:t xml:space="preserve">When the United States post office is closed in observance of a federal holiday and is not delivering mail on the deadline for receipt of absentee ballots as set forth in Iowa Code sections </w:t>
      </w:r>
      <w:hyperlink r:id="rId4">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deadline to receive mailed absentee ballots that are determined to have entered the federal mail system timely, as indicated by the postmark or Intelligent Mail barcode (IMb) Tracing, shall move to the next business day on which mail delivery is available.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w:t>
      </w:r>
      <w:hyperlink r:id="rId8">
        <w:r>
          <w:rPr>
            <w:rStyle w:val="Hyperlink"/>
            <w:rFonts w:ascii="Times New Roman" w:hAnsi="Times New Roman"/>
            <w:b w:val="false"/>
            <w:i w:val="false"/>
            <w:color w:val="000000"/>
            <w:sz w:val="22"/>
          </w:rPr>
          <w:t>47.4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0266C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E.6.pdf" Type="http://schemas.openxmlformats.org/officeDocument/2006/relationships/hyperlink" Id="rId4"/>
    <Relationship TargetMode="External" Target="https://www.legis.iowa.gov/docs/ico/chapter/53.44.pdf" Type="http://schemas.openxmlformats.org/officeDocument/2006/relationships/hyperlink" Id="rId5"/>
    <Relationship TargetMode="External" Target="https://www.legis.iowa.gov/docs/ico/chapter/9E.6.pdf" Type="http://schemas.openxmlformats.org/officeDocument/2006/relationships/hyperlink" Id="rId6"/>
    <Relationship TargetMode="External" Target="https://www.legis.iowa.gov/docs/ico/chapter/47.1.pdf" Type="http://schemas.openxmlformats.org/officeDocument/2006/relationships/hyperlink" Id="rId7"/>
    <Relationship TargetMode="External" Target="https://www.legis.iowa.gov/docs/ico/chapter/47.4.pdf" Type="http://schemas.openxmlformats.org/officeDocument/2006/relationships/hyperlink" Id="rId8"/>
    <Relationship TargetMode="External" Target="https://www.legis.iowa.gov/docs/ico/chapter/53.4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