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701—5.8</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Open records and certain confidential records may be disclosed by the department without the consent of the subject. The guidelines governing such disclosures are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Disclosure of open records. </w:t>
      </w:r>
      <w:r>
        <w:rPr>
          <w:rFonts w:ascii="Times New Roman" w:hAnsi="Times New Roman"/>
          <w:b w:val="false"/>
          <w:i w:val="false"/>
          <w:color w:val="000000"/>
          <w:sz w:val="22"/>
        </w:rPr>
        <w:t>All open records may be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records that do not contain confidential state tax information. </w:t>
      </w:r>
      <w:r>
        <w:rPr>
          <w:rFonts w:ascii="Times New Roman" w:hAnsi="Times New Roman"/>
          <w:b w:val="false"/>
          <w:i w:val="false"/>
          <w:color w:val="000000"/>
          <w:sz w:val="22"/>
        </w:rPr>
        <w:t>Certain confidential records that do not contain confidential state tax information may, in limited circumstances, be disclosed without the consent of the subject. The following disclosures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routine use. The following uses are considered routine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department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for purposes of determining whether the department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pursuant to rule </w:t>
      </w:r>
      <w:hyperlink r:id="rId4">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to the department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Confidential information will be disclosed pursuant to this paragraph only after notice is sent by the department to the last-known address of the subject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lawful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state tax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Permitted disclosures. </w:t>
      </w:r>
      <w:r>
        <w:rPr>
          <w:rFonts w:ascii="Times New Roman" w:hAnsi="Times New Roman"/>
          <w:b w:val="false"/>
          <w:i w:val="false"/>
          <w:color w:val="000000"/>
          <w:sz w:val="22"/>
        </w:rPr>
        <w:t>Confidential state tax information may be disclosed without the consent of the subject only to the extent that it is expressly permitted by law. The following is a nonexclusive list of permitted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Disclosures to other agencies, employees, or officials of this state to the extent required as part of their official duties and responsibilities pursuant to Iowa Code section </w:t>
      </w:r>
      <w:hyperlink r:id="rId5">
        <w:r>
          <w:rPr>
            <w:rStyle w:val="Hyperlink"/>
            <w:rFonts w:ascii="Times New Roman" w:hAnsi="Times New Roman"/>
            <w:b w:val="false"/>
            <w:i w:val="false"/>
            <w:color w:val="000000"/>
            <w:sz w:val="22"/>
          </w:rPr>
          <w:t>422.72(1)</w:t>
        </w:r>
      </w:hyperlink>
      <w:r>
        <w:rPr>
          <w:rFonts w:ascii="Times New Roman" w:hAnsi="Times New Roman"/>
          <w:b w:val="false"/>
          <w:i/>
          <w:color w:val="000000"/>
          <w:sz w:val="22"/>
        </w:rPr>
        <w:t>“b.”</w:t>
      </w:r>
      <w:r>
        <w:rPr>
          <w:rFonts w:ascii="Times New Roman" w:hAnsi="Times New Roman"/>
          <w:b w:val="false"/>
          <w:i w:val="false"/>
          <w:color w:val="000000"/>
          <w:sz w:val="22"/>
        </w:rPr>
        <w:t xml:space="preserve"> Officers or employees of the state of Iowa may examine confidential state tax information belonging to the department to the extent that access to the information is required as part of their official duties and responsibilities. Such information will only be disclosed upon the express written approval of the director of revenue or the director’s designee. Written approval will be granted in only those situations where the information obtained is used for a tax administrative purpose. The written approval will cover the conditions and procedures under which specific information will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Disclosures permitted by statute for purposes other than tax administration. Confidential state tax information may be disclosed without the consent of the subject when disclosure is expressly permitted by statute. Such disclosures may be made without a tax administrative purpose, unless the authorizing statute provides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Disclosures to the federal government and agencies of other states. The director of revenue or director’s designee may disclose confidential state tax information to tax officials of another state or the United States government without the consent of the subject so long as the disclosures are made for a tax administrative purpose and are made only to officers of those jurisdictions which by agreement with this state limit the disclosure of the information as strictly as the laws of this state protecting the confidentiality of returns and return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subpoena. The director of revenue or the director’s designee must provide confidential state tax information in response to a subpoena as outlined in Iowa Code section </w:t>
      </w:r>
      <w:hyperlink r:id="rId6">
        <w:r>
          <w:rPr>
            <w:rStyle w:val="Hyperlink"/>
            <w:rFonts w:ascii="Times New Roman" w:hAnsi="Times New Roman"/>
            <w:b w:val="false"/>
            <w:i w:val="false"/>
            <w:color w:val="000000"/>
            <w:sz w:val="22"/>
          </w:rPr>
          <w:t>422.72(7)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Iowa Code section </w:t>
      </w:r>
      <w:hyperlink r:id="rId7">
        <w:r>
          <w:rPr>
            <w:rStyle w:val="Hyperlink"/>
            <w:rFonts w:ascii="Times New Roman" w:hAnsi="Times New Roman"/>
            <w:b w:val="false"/>
            <w:i w:val="false"/>
            <w:color w:val="000000"/>
            <w:sz w:val="22"/>
          </w:rPr>
          <w:t>421.19</w:t>
        </w:r>
      </w:hyperlink>
      <w:r>
        <w:rPr>
          <w:rFonts w:ascii="Times New Roman" w:hAnsi="Times New Roman"/>
          <w:b w:val="false"/>
          <w:i w:val="false"/>
          <w:color w:val="000000"/>
          <w:sz w:val="22"/>
        </w:rPr>
        <w:t xml:space="preserve">. The department may disclose confidential state tax information in exercising any power under Iowa Code section </w:t>
      </w:r>
      <w:hyperlink r:id="rId8">
        <w:r>
          <w:rPr>
            <w:rStyle w:val="Hyperlink"/>
            <w:rFonts w:ascii="Times New Roman" w:hAnsi="Times New Roman"/>
            <w:b w:val="false"/>
            <w:i w:val="false"/>
            <w:color w:val="000000"/>
            <w:sz w:val="22"/>
          </w:rPr>
          <w:t>421.19</w:t>
        </w:r>
      </w:hyperlink>
      <w:r>
        <w:rPr>
          <w:rFonts w:ascii="Times New Roman" w:hAnsi="Times New Roman"/>
          <w:b w:val="false"/>
          <w:i w:val="false"/>
          <w:color w:val="000000"/>
          <w:sz w:val="22"/>
        </w:rPr>
        <w:t xml:space="preserve">, regardless of whether such disclosure is made for a tax administration 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Penalties for unlawful disclosure of confidential state tax information. </w:t>
      </w:r>
      <w:r>
        <w:rPr>
          <w:rFonts w:ascii="Times New Roman" w:hAnsi="Times New Roman"/>
          <w:b w:val="false"/>
          <w:i w:val="false"/>
          <w:color w:val="000000"/>
          <w:sz w:val="22"/>
        </w:rPr>
        <w:t>Any officer, employee, agent, former officer, former employee, or former agent of the state of Iowa who engages in any of the following activities commits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files a false affidavit with the department to secure confidential state tax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or recklessly divulges, prints, publishes, inspects or permits unauthorized examination of confidential state tax information in violation of Iowa Code sections </w:t>
      </w:r>
      <w:hyperlink r:id="rId9">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or divulges information received under this rule in any manner prohibited by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5.4.pdf" Type="http://schemas.openxmlformats.org/officeDocument/2006/relationships/hyperlink" Id="rId4"/>
    <Relationship TargetMode="External" Target="https://www.legis.iowa.gov/docs/ico/chapter/422.72.pdf" Type="http://schemas.openxmlformats.org/officeDocument/2006/relationships/hyperlink" Id="rId5"/>
    <Relationship TargetMode="External" Target="https://www.legis.iowa.gov/docs/ico/chapter/422.72.pdf" Type="http://schemas.openxmlformats.org/officeDocument/2006/relationships/hyperlink" Id="rId6"/>
    <Relationship TargetMode="External" Target="https://www.legis.iowa.gov/docs/ico/chapter/421.19.pdf" Type="http://schemas.openxmlformats.org/officeDocument/2006/relationships/hyperlink" Id="rId7"/>
    <Relationship TargetMode="External" Target="https://www.legis.iowa.gov/docs/ico/chapter/421.19.pdf" Type="http://schemas.openxmlformats.org/officeDocument/2006/relationships/hyperlink" Id="rId8"/>
    <Relationship TargetMode="External" Target="https://www.legis.iowa.gov/docs/ico/chapter/422.20.pdf" Type="http://schemas.openxmlformats.org/officeDocument/2006/relationships/hyperlink" Id="rId9"/>
    <Relationship TargetMode="External" Target="https://www.legis.iowa.gov/docs/ico/chapter/422.7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