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701—260.9</w:t>
      </w:r>
      <w:r>
        <w:rPr>
          <w:rFonts w:ascii="Times New Roman" w:hAnsi="Times New Roman"/>
          <w:b/>
          <w:i w:val="false"/>
          <w:color w:val="000000"/>
          <w:sz w:val="22"/>
        </w:rPr>
        <w:t xml:space="preserve">(452A) </w:t>
      </w:r>
      <w:r>
        <w:rPr>
          <w:rFonts w:ascii="Times New Roman" w:hAnsi="Times New Roman"/>
          <w:b/>
          <w:i w:val="false"/>
          <w:color w:val="000000"/>
          <w:sz w:val="22"/>
        </w:rPr>
        <w:t xml:space="preserve">Claim for refund—payment of claim. </w:t>
      </w:r>
      <w:r>
        <w:rPr>
          <w:rFonts w:ascii="Times New Roman" w:hAnsi="Times New Roman"/>
          <w:b w:val="false"/>
          <w:i w:val="false"/>
          <w:color w:val="000000"/>
          <w:sz w:val="22"/>
        </w:rPr>
        <w:t>In order to receive a refund, the claimant must hold a refund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260.9(1)</w:t>
      </w:r>
      <w:r>
        <w:rPr>
          <w:rFonts w:ascii="Times New Roman" w:hAnsi="Times New Roman"/>
          <w:b w:val="false"/>
          <w:i w:val="false"/>
          <w:color w:val="000000"/>
          <w:sz w:val="22"/>
        </w:rPr>
        <w:t> </w:t>
      </w:r>
      <w:r>
        <w:rPr>
          <w:rFonts w:ascii="Times New Roman" w:hAnsi="Times New Roman"/>
          <w:b w:val="false"/>
          <w:i w:val="false"/>
          <w:color w:val="000000"/>
          <w:sz w:val="22"/>
        </w:rPr>
        <w:t>Persons requesting a refund for fuel used for any exempt purpose will do so by providing all or a portion of the following: (a) refund permit number, (b) type of fuel, (c) total number of gallons/tons of fuel used to calculate the refund amount, (d) the beginning and ending dates of the tax period, (e) net cost of fuel, (f) Iowa sales tax due (net cost of fuel times sales tax rate), (g) other items depending on the type of permit and claim type, (h) the total amount of refund claimed, and (i) additional information as required.</w:t>
      </w:r>
    </w:p>
    <w:p>
      <w:pPr>
        <w:spacing w:before="0" w:after="0"/>
        <w:ind w:left="120"/>
        <w:jc w:val="both"/>
      </w:pPr>
      <w:r>
        <w:rPr>
          <w:rFonts w:ascii="Times New Roman" w:hAnsi="Times New Roman"/>
          <w:b w:val="false"/>
          <w:i w:val="false"/>
          <w:color w:val="000000"/>
          <w:sz w:val="22"/>
        </w:rPr>
        <w:t>Persons requesting a refund for casualty loss, transport diversions, blending errors of motor fuel and ethanol, and blending errors of special fuel must file in writing on the forms provided by the department and must attach supporting documents explaining why a refund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260.9(2)</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Refunds are made and the amount of the refund is paid to the person who actually paid the tax with the following exception: Persons requesting a refund for idle time, power takeoff, reefer units, pumping credits, or transport diversions may designate another person as an agent to file the claim and receive the refund. The person acting as an agent for others must provide the department with the following information including, but not limited to, the name, address, and federal identification number or social security number of the person on whose behalf they are requesting the refund. Once a person is designated as an agent, this designation remains in force until the department is notified in writing the agency agreement no longer exists. A governmental agency may designate another governmental agency as an agent for filing and receiving any tax refund authorized in Iowa Code section </w:t>
      </w:r>
      <w:hyperlink r:id="rId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260.9(3)</w:t>
      </w:r>
      <w:r>
        <w:rPr>
          <w:rFonts w:ascii="Times New Roman" w:hAnsi="Times New Roman"/>
          <w:b w:val="false"/>
          <w:i w:val="false"/>
          <w:color w:val="000000"/>
          <w:sz w:val="22"/>
        </w:rPr>
        <w:t> </w:t>
      </w:r>
      <w:r>
        <w:rPr>
          <w:rFonts w:ascii="Times New Roman" w:hAnsi="Times New Roman"/>
          <w:b w:val="false"/>
          <w:i w:val="false"/>
          <w:color w:val="000000"/>
          <w:sz w:val="22"/>
        </w:rPr>
        <w:t>Deposit of refund. If the person so designates on the application, the department will direct deposit the refund in the person’s designated bank account. If this option is selected on the application, additional forms will be provided to secure the needed information for direct deposit. In lieu of direct deposit, the permit holder will receive a state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260.9(4)</w:t>
      </w:r>
      <w:r>
        <w:rPr>
          <w:rFonts w:ascii="Times New Roman" w:hAnsi="Times New Roman"/>
          <w:b w:val="false"/>
          <w:i w:val="false"/>
          <w:color w:val="000000"/>
          <w:sz w:val="22"/>
        </w:rPr>
        <w:t> </w:t>
      </w:r>
      <w:r>
        <w:rPr>
          <w:rFonts w:ascii="Times New Roman" w:hAnsi="Times New Roman"/>
          <w:b w:val="false"/>
          <w:i w:val="false"/>
          <w:color w:val="000000"/>
          <w:sz w:val="22"/>
        </w:rPr>
        <w:t>A claim for refund will not be allowed unless the claimant has accumulated $60 in credits for one calendar year. A claim for refund may be filed any time the $60 minimum has been met within the calendar year. If the $60 minimum has not been met in the calendar year, the credit must be claimed on the claimant’s income tax return unless the claimant is not required to file an income tax return in which case a refund will be allowed. An income tax credit may not be claimed for any year in which a claim for refund was filed. Once the $60 minimum has been met, the claim for refund must be filed within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260.9(5)</w:t>
      </w:r>
      <w:r>
        <w:rPr>
          <w:rFonts w:ascii="Times New Roman" w:hAnsi="Times New Roman"/>
          <w:b w:val="false"/>
          <w:i w:val="false"/>
          <w:color w:val="000000"/>
          <w:sz w:val="22"/>
        </w:rPr>
        <w:t> </w:t>
      </w:r>
      <w:r>
        <w:rPr>
          <w:rFonts w:ascii="Times New Roman" w:hAnsi="Times New Roman"/>
          <w:b w:val="false"/>
          <w:i w:val="false"/>
          <w:color w:val="000000"/>
          <w:sz w:val="22"/>
        </w:rPr>
        <w:t>A refund will not be paid with respect to any motor fuel taken out of this state in supply tanks of watercraft, aircraft, or motor vehicles or any undyed special fuel taken out of this state in aircraft or motor vehicles.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452A.19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452A.21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452A.72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Senate File 2305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17.pdf" Type="http://schemas.openxmlformats.org/officeDocument/2006/relationships/hyperlink" Id="rId4"/>
    <Relationship TargetMode="External" Target="https://www.legis.iowa.gov/docs/ico/chapter/452A.17.pdf" Type="http://schemas.openxmlformats.org/officeDocument/2006/relationships/hyperlink" Id="rId5"/>
    <Relationship TargetMode="External" Target="https://www.legis.iowa.gov/docs/ico/chapter/452A.19.pdf" Type="http://schemas.openxmlformats.org/officeDocument/2006/relationships/hyperlink" Id="rId6"/>
    <Relationship TargetMode="External" Target="https://www.legis.iowa.gov/docs/ico/chapter/452A.21.pdf" Type="http://schemas.openxmlformats.org/officeDocument/2006/relationships/hyperlink" Id="rId7"/>
    <Relationship TargetMode="External" Target="https://www.legis.iowa.gov/docs/ico/chapter/452A.7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