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701—259.1</w:t>
      </w:r>
      <w:r>
        <w:rPr>
          <w:rFonts w:ascii="Times New Roman" w:hAnsi="Times New Roman"/>
          <w:b/>
          <w:i w:val="false"/>
          <w:color w:val="000000"/>
          <w:sz w:val="22"/>
        </w:rPr>
        <w:t xml:space="preserve">(452A)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and </w:t>
      </w:r>
      <w:hyperlink r:id="rId4">
        <w:r>
          <w:rPr>
            <w:rStyle w:val="Hyperlink"/>
            <w:rFonts w:ascii="Times New Roman" w:hAnsi="Times New Roman"/>
            <w:b w:val="false"/>
            <w:i w:val="false"/>
            <w:color w:val="000000"/>
            <w:sz w:val="22"/>
          </w:rPr>
          <w:t>701—Chapters 260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the following definitions shall govern: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“Appropriate state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the department of revenue or the state department of transportation, whichever is responsible for control, maintenance, or supervision of the power, requirement, or duty referred to in Iowa Code chapter </w:t>
      </w:r>
      <w:hyperlink r:id="rId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“Aviation gasoline” </w:t>
      </w:r>
      <w:r>
        <w:rPr>
          <w:rFonts w:ascii="Times New Roman" w:hAnsi="Times New Roman"/>
          <w:b w:val="false"/>
          <w:i w:val="false"/>
          <w:color w:val="000000"/>
          <w:sz w:val="22"/>
        </w:rPr>
        <w:t>means any gasoline capable of being used for propelling aircraft which is invoiced as aviation gasoline or is received, sold, stored, or withdrawn from storage for purposes of propelling aircraft. It does not include motor fuel capable of being used for propelling motor vehicles.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“B-11” </w:t>
      </w:r>
      <w:r>
        <w:rPr>
          <w:rFonts w:ascii="Times New Roman" w:hAnsi="Times New Roman"/>
          <w:b w:val="false"/>
          <w:i w:val="false"/>
          <w:color w:val="000000"/>
          <w:sz w:val="22"/>
        </w:rPr>
        <w:t xml:space="preserve">means biodiesel blended fuel formulated with a minimum percentage of 11 percent by volume of biodiesel, if the formulation meets the standards provided in Iowa Code section </w:t>
      </w:r>
      <w:hyperlink r:id="rId7">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xml:space="preserve">. A similar notation refers to biodiesel blended fuel containing other percentages of biodiesel. For example, “B-5” means biodiesel blended fuel formulated with a minimum percentage of 5 percent by volume of biodiesel, if the formulation meets the standards provided in Iowa Code section </w:t>
      </w:r>
      <w:hyperlink r:id="rId8">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“Biodiesel” </w:t>
      </w:r>
      <w:r>
        <w:rPr>
          <w:rFonts w:ascii="Times New Roman" w:hAnsi="Times New Roman"/>
          <w:b w:val="false"/>
          <w:i w:val="false"/>
          <w:color w:val="000000"/>
          <w:sz w:val="22"/>
        </w:rPr>
        <w:t xml:space="preserve">means a renewable fuel comprised of mono-alkyl esters of long-chain fatty acids derived from vegetable oils or animal fats, which meets the standards provided in Iowa Code section </w:t>
      </w:r>
      <w:hyperlink r:id="rId9">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“Biodiesel blended fuel” </w:t>
      </w:r>
      <w:r>
        <w:rPr>
          <w:rFonts w:ascii="Times New Roman" w:hAnsi="Times New Roman"/>
          <w:b w:val="false"/>
          <w:i w:val="false"/>
          <w:color w:val="000000"/>
          <w:sz w:val="22"/>
        </w:rPr>
        <w:t xml:space="preserve">means a blend of biodiesel with petroleum-based diesel fuel which meets the standards, including separately the standard for its biodiesel component, provided in Iowa Code section </w:t>
      </w:r>
      <w:hyperlink r:id="rId10">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“Biodiesel distribution percentage” </w:t>
      </w:r>
      <w:r>
        <w:rPr>
          <w:rFonts w:ascii="Times New Roman" w:hAnsi="Times New Roman"/>
          <w:b w:val="false"/>
          <w:i w:val="false"/>
          <w:color w:val="000000"/>
          <w:sz w:val="22"/>
        </w:rPr>
        <w:t>means the number of gallons of biodiesel blended fuel classified as B-11 or higher that is distributed in this state as expressed as a percentage of the number of gallons of special fuel for diesel engines of motor vehicles distributed in this state during the determination period. The determination period is the previous calendar year.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“Biofuel” </w:t>
      </w:r>
      <w:r>
        <w:rPr>
          <w:rFonts w:ascii="Times New Roman" w:hAnsi="Times New Roman"/>
          <w:b w:val="false"/>
          <w:i w:val="false"/>
          <w:color w:val="000000"/>
          <w:sz w:val="22"/>
        </w:rPr>
        <w:t>means ethanol or biodiesel.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“Blender” </w:t>
      </w:r>
      <w:r>
        <w:rPr>
          <w:rFonts w:ascii="Times New Roman" w:hAnsi="Times New Roman"/>
          <w:b w:val="false"/>
          <w:i w:val="false"/>
          <w:color w:val="000000"/>
          <w:sz w:val="22"/>
        </w:rPr>
        <w:t xml:space="preserve">means a person who owns and blends two or more fuels, including ethanol or biodiesel, at a nonterminal location to produce ethanol blended gasoline or biodiesel blended fuel. The person is not restricted to blending ethanol with gasoline or biodiesel with diesel. The blend is taxed according to its fuel and alcohol content, which may result in additional tax due or an allowable refund for the blender. See rule </w:t>
      </w:r>
      <w:hyperlink r:id="rId11">
        <w:r>
          <w:rPr>
            <w:rStyle w:val="Hyperlink"/>
            <w:rFonts w:ascii="Times New Roman" w:hAnsi="Times New Roman"/>
            <w:b w:val="false"/>
            <w:i w:val="false"/>
            <w:color w:val="000000"/>
            <w:sz w:val="22"/>
          </w:rPr>
          <w:t>701—260.4</w:t>
        </w:r>
      </w:hyperlink>
      <w:r>
        <w:rPr>
          <w:rFonts w:ascii="Times New Roman" w:hAnsi="Times New Roman"/>
          <w:b w:val="false"/>
          <w:i w:val="false"/>
          <w:color w:val="000000"/>
          <w:sz w:val="22"/>
        </w:rPr>
        <w:t>(452A).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“Carrier” </w:t>
      </w:r>
      <w:r>
        <w:rPr>
          <w:rFonts w:ascii="Times New Roman" w:hAnsi="Times New Roman"/>
          <w:b w:val="false"/>
          <w:i w:val="false"/>
          <w:color w:val="000000"/>
          <w:sz w:val="22"/>
        </w:rPr>
        <w:t>means and includes any person who operates or causes to be operated any commercial motor vehicle on any public highway in this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“Common carrier”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 carrier” </w:t>
      </w:r>
      <w:r>
        <w:rPr>
          <w:rFonts w:ascii="Times New Roman" w:hAnsi="Times New Roman"/>
          <w:b w:val="false"/>
          <w:i w:val="false"/>
          <w:color w:val="000000"/>
          <w:sz w:val="22"/>
        </w:rPr>
        <w:t>means a person involved in the movement of motor fuel or special fuel from the terminal or movement of the motor fuel or special fuel imported into this state, who is not an owner of the motor fuel or special fuel.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“Commercial motor vehicle” </w:t>
      </w:r>
      <w:r>
        <w:rPr>
          <w:rFonts w:ascii="Times New Roman" w:hAnsi="Times New Roman"/>
          <w:b w:val="false"/>
          <w:i w:val="false"/>
          <w:color w:val="000000"/>
          <w:sz w:val="22"/>
        </w:rPr>
        <w:t>means a passenger vehicle that has seats for more than nine passengers in addition to the driver, any road tractor, any truck tractor, or any truck having two or more axles which passenger vehicle, road tractor, truck tractor, or truck is propelled on the public highways by either motor fuel or special fuel. “Commercial motor vehicle” does not include a motor truck with a combined gross weight of less than 26,000 pounds, operated as a part of an identifiable one-way fleet and which is leased for less than 30 days to a lessee for the purpose of moving property which is not owned by the lessor.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“Conventional blendstock for oxygenate blending” </w:t>
      </w:r>
      <w:r>
        <w:rPr>
          <w:rFonts w:ascii="Times New Roman" w:hAnsi="Times New Roman"/>
          <w:b w:val="false"/>
          <w:i w:val="false"/>
          <w:color w:val="000000"/>
          <w:sz w:val="22"/>
        </w:rPr>
        <w:t>means one or more motor fuel components intended for blending with an oxygenate or oxygenates to produce gasoline.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means a person, other than a distributor, who engages in the business of selling or distributing motor fuel or special fuel to the end user in this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“Denatured ethanol” </w:t>
      </w:r>
      <w:r>
        <w:rPr>
          <w:rFonts w:ascii="Times New Roman" w:hAnsi="Times New Roman"/>
          <w:b w:val="false"/>
          <w:i w:val="false"/>
          <w:color w:val="000000"/>
          <w:sz w:val="22"/>
        </w:rPr>
        <w:t>means ethanol that is to be blended with gasoline, has been derived from cereal grains, complies with American Society of Testing Materials designation D-4806-95b, and may be denatured only as specified in Code of Federal Regulations, Titles 20, 21, and 27. Alcohol and denatured ethanol have the same meaning.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“Diesel fuel”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“diesel” </w:t>
      </w:r>
      <w:r>
        <w:rPr>
          <w:rFonts w:ascii="Times New Roman" w:hAnsi="Times New Roman"/>
          <w:b w:val="false"/>
          <w:i w:val="false"/>
          <w:color w:val="000000"/>
          <w:sz w:val="22"/>
        </w:rPr>
        <w:t xml:space="preserve">means diesel as defined in Iowa Code section </w:t>
      </w:r>
      <w:hyperlink r:id="rId12">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revenue or the director’s authorized representative.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means a person who acquires tax-paid motor fuel, special fuel, or alcohol from a supplier, restrictive supplier, or importer, or another distributor for subsequent sale at wholesale and distribution by tank cars or tank trucks or both. The department may require that the distributor be registered to have terminal purchase rights.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“E-85 gasoline” </w:t>
      </w:r>
      <w:r>
        <w:rPr>
          <w:rFonts w:ascii="Times New Roman" w:hAnsi="Times New Roman"/>
          <w:b w:val="false"/>
          <w:i w:val="false"/>
          <w:color w:val="000000"/>
          <w:sz w:val="22"/>
        </w:rPr>
        <w:t xml:space="preserve">means ethanol blended gasoline formulated with a minimum percentage of between 70 and 85 percent by volume of ethanol, if the formulation meets the standards provided in Iowa Code section </w:t>
      </w:r>
      <w:hyperlink r:id="rId13">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purchaser” </w:t>
      </w:r>
      <w:r>
        <w:rPr>
          <w:rFonts w:ascii="Times New Roman" w:hAnsi="Times New Roman"/>
          <w:b w:val="false"/>
          <w:i w:val="false"/>
          <w:color w:val="000000"/>
          <w:sz w:val="22"/>
        </w:rPr>
        <w:t>means a distributor of motor fuel or special fuel who elects to make delayed payments to a licensed supplier and must use electronic funds transfer.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“End user” </w:t>
      </w:r>
      <w:r>
        <w:rPr>
          <w:rFonts w:ascii="Times New Roman" w:hAnsi="Times New Roman"/>
          <w:b w:val="false"/>
          <w:i w:val="false"/>
          <w:color w:val="000000"/>
          <w:sz w:val="22"/>
        </w:rPr>
        <w:t>of special fuel means a person who has purchased a minimum of 240,000 gallons of special fuel each year in the two preceding years who elects to make delayed payments to a licensed supplier and must use electronic funds transfer.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“Ethanol” </w:t>
      </w:r>
      <w:r>
        <w:rPr>
          <w:rFonts w:ascii="Times New Roman" w:hAnsi="Times New Roman"/>
          <w:b w:val="false"/>
          <w:i w:val="false"/>
          <w:color w:val="000000"/>
          <w:sz w:val="22"/>
        </w:rPr>
        <w:t xml:space="preserve">means ethyl alcohol that is to be blended with gasoline if the ethanol meets the standards provided in Iowa Code section </w:t>
      </w:r>
      <w:hyperlink r:id="rId14">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“Ethanol blended gasoline” </w:t>
      </w:r>
      <w:r>
        <w:rPr>
          <w:rFonts w:ascii="Times New Roman" w:hAnsi="Times New Roman"/>
          <w:b w:val="false"/>
          <w:i w:val="false"/>
          <w:color w:val="000000"/>
          <w:sz w:val="22"/>
        </w:rPr>
        <w:t xml:space="preserve">means a formulation of gasoline which is a liquid petroleum product blended with ethanol, if the formulation meets the standards provided in Iowa Code section </w:t>
      </w:r>
      <w:hyperlink r:id="rId15">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 When “motor fuel” is used in these rules, it includes ethanol blended gasoline.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“Ethanol distribution percentage” </w:t>
      </w:r>
      <w:r>
        <w:rPr>
          <w:rFonts w:ascii="Times New Roman" w:hAnsi="Times New Roman"/>
          <w:b w:val="false"/>
          <w:i w:val="false"/>
          <w:color w:val="000000"/>
          <w:sz w:val="22"/>
        </w:rPr>
        <w:t>means the number of gallons of ethanol blended gasoline that is distributed in this state as expressed as a percentage of the number of gallons of motor fuel, excluding aviation gasoline, distributed in this state during the determination period. The determination period is the previous calendar year.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“Export” </w:t>
      </w:r>
      <w:r>
        <w:rPr>
          <w:rFonts w:ascii="Times New Roman" w:hAnsi="Times New Roman"/>
          <w:b w:val="false"/>
          <w:i w:val="false"/>
          <w:color w:val="000000"/>
          <w:sz w:val="22"/>
        </w:rPr>
        <w:t>means delivery across the boundaries of this state by or for the seller or purchaser from a place of origin in this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“Exporter” </w:t>
      </w:r>
      <w:r>
        <w:rPr>
          <w:rFonts w:ascii="Times New Roman" w:hAnsi="Times New Roman"/>
          <w:b w:val="false"/>
          <w:i w:val="false"/>
          <w:color w:val="000000"/>
          <w:sz w:val="22"/>
        </w:rPr>
        <w:t>means a person or other entity who acquires fuel in this state for export to another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“Foreign supplier” </w:t>
      </w:r>
      <w:r>
        <w:rPr>
          <w:rFonts w:ascii="Times New Roman" w:hAnsi="Times New Roman"/>
          <w:b w:val="false"/>
          <w:i w:val="false"/>
          <w:color w:val="000000"/>
          <w:sz w:val="22"/>
        </w:rPr>
        <w:t>means a person licensed as a supplier to collect and report the tax, but who does not have jurisdictional connections with this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“Fuel(s)” </w:t>
      </w:r>
      <w:r>
        <w:rPr>
          <w:rFonts w:ascii="Times New Roman" w:hAnsi="Times New Roman"/>
          <w:b w:val="false"/>
          <w:i w:val="false"/>
          <w:color w:val="000000"/>
          <w:sz w:val="22"/>
        </w:rPr>
        <w:t xml:space="preserve">means and includes both motor fuel and special fuel as defined in Iowa Code chapter </w:t>
      </w:r>
      <w:hyperlink r:id="rId16">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“Fuel taxes” </w:t>
      </w:r>
      <w:r>
        <w:rPr>
          <w:rFonts w:ascii="Times New Roman" w:hAnsi="Times New Roman"/>
          <w:b w:val="false"/>
          <w:i w:val="false"/>
          <w:color w:val="000000"/>
          <w:sz w:val="22"/>
        </w:rPr>
        <w:t xml:space="preserve">means the per gallon excise taxes imposed under division I of Iowa Code chapter </w:t>
      </w:r>
      <w:hyperlink r:id="rId1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with respect to motor fuel and undyed special fuel.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“Gallon,” </w:t>
      </w:r>
      <w:r>
        <w:rPr>
          <w:rFonts w:ascii="Times New Roman" w:hAnsi="Times New Roman"/>
          <w:b w:val="false"/>
          <w:i w:val="false"/>
          <w:color w:val="000000"/>
          <w:sz w:val="22"/>
        </w:rPr>
        <w:t>with respect to compressed natural gas, means a gasoline gallon equivalent. A gasoline gallon equivalent of compressed natural gas is five and sixty-six hundredths pounds or one hundred twenty-six and sixty-seven hundredths cubic feet measured at a base temperature of 60 degrees Fahrenheit and a pressure of fourteen and seventy-three hundredths pounds per square inch absolute. “Gallon,” with respect to liquefied natural gas, means a diesel gallon equivalent. A diesel gallon equivalent of liquefied natural gas is six and six hundredths pounds.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“Gasoline” </w:t>
      </w:r>
      <w:r>
        <w:rPr>
          <w:rFonts w:ascii="Times New Roman" w:hAnsi="Times New Roman"/>
          <w:b w:val="false"/>
          <w:i w:val="false"/>
          <w:color w:val="000000"/>
          <w:sz w:val="22"/>
        </w:rPr>
        <w:t xml:space="preserve">means any liquid product prepared, advertised, offered for sale or sold for use as, or commonly and commercially used as, motor fuel for use in a spark-ignition, internal combustion engine, and which meets the specifications provided in Iowa Code section </w:t>
      </w:r>
      <w:hyperlink r:id="rId18">
        <w:r>
          <w:rPr>
            <w:rStyle w:val="Hyperlink"/>
            <w:rFonts w:ascii="Times New Roman" w:hAnsi="Times New Roman"/>
            <w:b w:val="false"/>
            <w:i w:val="false"/>
            <w:color w:val="000000"/>
            <w:sz w:val="22"/>
          </w:rPr>
          <w:t>214A.2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“Import” </w:t>
      </w:r>
      <w:r>
        <w:rPr>
          <w:rFonts w:ascii="Times New Roman" w:hAnsi="Times New Roman"/>
          <w:b w:val="false"/>
          <w:i w:val="false"/>
          <w:color w:val="000000"/>
          <w:sz w:val="22"/>
        </w:rPr>
        <w:t>means delivery across the boundaries of this state by or for the seller or purchaser from a place of origin outside this state.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“Importer” </w:t>
      </w:r>
      <w:r>
        <w:rPr>
          <w:rFonts w:ascii="Times New Roman" w:hAnsi="Times New Roman"/>
          <w:b w:val="false"/>
          <w:i w:val="false"/>
          <w:color w:val="000000"/>
          <w:sz w:val="22"/>
        </w:rPr>
        <w:t>means a person who imports motor fuel or undyed special fuel in bulk or transport load into the state by truck, rail, or barge.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“Invoiced gallons” </w:t>
      </w:r>
      <w:r>
        <w:rPr>
          <w:rFonts w:ascii="Times New Roman" w:hAnsi="Times New Roman"/>
          <w:b w:val="false"/>
          <w:i w:val="false"/>
          <w:color w:val="000000"/>
          <w:sz w:val="22"/>
        </w:rPr>
        <w:t>means gross gallons as shown on the bill of lading or manifest.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“Iowa urban transit system” </w:t>
      </w:r>
      <w:r>
        <w:rPr>
          <w:rFonts w:ascii="Times New Roman" w:hAnsi="Times New Roman"/>
          <w:b w:val="false"/>
          <w:i w:val="false"/>
          <w:color w:val="000000"/>
          <w:sz w:val="22"/>
        </w:rPr>
        <w:t>means a system whereby motor buses are operated primarily upon the streets of cities for the transportation of passengers for an established fare and which accepts passengers who present themselves for transportation without discrimination up to the limit of the capacity of each motor bus. “Iowa urban transit system” also includes motor buses operated upon the streets of adjoining cities, whether interstate or intrastate, for the transportation of passengers without discrimination up to the limit of the capacity of the motor bus.</w:t>
      </w:r>
    </w:p>
    <w:p>
      <w:pPr>
        <w:spacing w:before="0" w:after="0"/>
        <w:ind w:left="120"/>
        <w:jc w:val="left"/>
      </w:pPr>
      <w:r>
        <w:rPr>
          <w:rFonts w:ascii="Times New Roman" w:hAnsi="Times New Roman"/>
          <w:b w:val="false"/>
          <w:i w:val="false"/>
          <w:color w:val="000000"/>
          <w:sz w:val="22"/>
        </w:rPr>
        <w:t>Privately chartered bus services, motor carriers and interurban carriers subject to the jurisdiction of the state department of transportation, school bus services, and taxicabs shall not be construed to be an urban transit system nor a part of any such system.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holding an uncanceled supplier’s, restrictive supplier’s, importer’s, exporter’s, or blender’s license issued by the department or any other person who possesses fuel for which the tax has not been paid.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“Mobile machinery and equipment” </w:t>
      </w:r>
      <w:r>
        <w:rPr>
          <w:rFonts w:ascii="Times New Roman" w:hAnsi="Times New Roman"/>
          <w:b w:val="false"/>
          <w:i w:val="false"/>
          <w:color w:val="000000"/>
          <w:sz w:val="22"/>
        </w:rPr>
        <w:t>means vehicles self-propelled by an internal combustion engine but not designed or used primarily for the transportation of persons or property on public highways and only incidentally operated or moved over a highway including, but not limited to, corn shellers, truck-mounted feed grinders, roller mills, ditch-digging apparatus, power shovels, draglines, earth-moving equipment and machinery, and road construction and maintenance machinery such as asphalt spreaders, bituminous mixers, bucket loaders, ditchers, leveling graders, finishing machines, motor graders, paving mixers, road rollers, scarifiers, and earth-moving scrapers. However, “mobile machinery and equipment” does not include dump trucks or self-propelled vehicles originally designed for the transportation of persons or property on public highways and to which machinery, such as truck-mounted transit mixers, cranes, shovels, welders, air compressors, well-boring apparatus or lime spreaders, has been attached.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“Motor fuel” </w:t>
      </w:r>
      <w:r>
        <w:rPr>
          <w:rFonts w:ascii="Times New Roman" w:hAnsi="Times New Roman"/>
          <w:b w:val="false"/>
          <w:i w:val="false"/>
          <w:color w:val="000000"/>
          <w:sz w:val="22"/>
        </w:rPr>
        <w:t>means a substance or combination of substances which is intended to be or is capable of being used for the purpose of operating an internal combustion engine, including but not limited to a motor vehicle, and is kept for sale or sold for that purpose and includes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All products commonly or commercially known or sold as gasoline (including ethanol blended gasoline, casinghead, and absorption or natural gasoline) regardless of their classifications or uses, and including transmix which serves as a buffer between fuel products in the pipeline distribution process.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Any liquid advertised, offered for sale, sold for use as, or commonly or commercially used as a fuel for propelling motor vehicles, which when subjected to distillation of gasoline, naphtha, kerosene, and similar petroleum products (American Society of Testing Materials designation D-86), shows not less than 10 percent distilled (recovered) below 347° F (175° C) and not less than 95 percent distilled (recovered) below 464° F (240° C).</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“Motor fuel” </w:t>
      </w:r>
      <w:r>
        <w:rPr>
          <w:rFonts w:ascii="Times New Roman" w:hAnsi="Times New Roman"/>
          <w:b w:val="false"/>
          <w:i w:val="false"/>
          <w:color w:val="000000"/>
          <w:sz w:val="22"/>
        </w:rPr>
        <w:t>does not include special fuel and does not include liquefied gases which would not exist as liquids at a temperature of 60° F and a pressure of 14 7/10 pounds per square inch absolute, or naphthas and solvents unless the liquefied gases or naphthas and solvents are used as a component in the manufacture, compounding, or blending of a liquid within paragraph “2,” in which event the resulting product shall be deemed to be motor fuel. “Motor fuel” also does not include methanol unless blended with other motor fuels for use in an aircraft or for propelling motor vehicles.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“Motor vehicle” </w:t>
      </w:r>
      <w:r>
        <w:rPr>
          <w:rFonts w:ascii="Times New Roman" w:hAnsi="Times New Roman"/>
          <w:b w:val="false"/>
          <w:i w:val="false"/>
          <w:color w:val="000000"/>
          <w:sz w:val="22"/>
        </w:rPr>
        <w:t>means and includes all vehicles (except those operated on rails) which are propelled by internal combustion engines and are of such design as to permit their mobile use on public highways for transporting persons or property. A farm tractor while operated on a farm or for the purpose of hauling farm machinery, equipment, or produce shall not be deemed to be a motor vehicle. “Motor vehicle” shall not include “mobile machinery and equipment.”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“Naphthas and solvents” </w:t>
      </w:r>
      <w:r>
        <w:rPr>
          <w:rFonts w:ascii="Times New Roman" w:hAnsi="Times New Roman"/>
          <w:b w:val="false"/>
          <w:i w:val="false"/>
          <w:color w:val="000000"/>
          <w:sz w:val="22"/>
        </w:rPr>
        <w:t>means and includes those liquids which come within the distillation specifications for motor fuel, but which are designed and sold for exclusive use other than as a fuel for propelling motor vehicles.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“Nonethanol blended gasoline” </w:t>
      </w:r>
      <w:r>
        <w:rPr>
          <w:rFonts w:ascii="Times New Roman" w:hAnsi="Times New Roman"/>
          <w:b w:val="false"/>
          <w:i w:val="false"/>
          <w:color w:val="000000"/>
          <w:sz w:val="22"/>
        </w:rPr>
        <w:t>means gasoline other than ethanol blended gasoline.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“Nonrefiner biofuel manufacturer” </w:t>
      </w:r>
      <w:r>
        <w:rPr>
          <w:rFonts w:ascii="Times New Roman" w:hAnsi="Times New Roman"/>
          <w:b w:val="false"/>
          <w:i w:val="false"/>
          <w:color w:val="000000"/>
          <w:sz w:val="22"/>
        </w:rPr>
        <w:t>means an entity that produces, manufactures, or refines biofuel and does not directly or through a related entity refine, blend, import, or produce a conventional blendstock for oxygenate blending, gasoline, or diesel fuel.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“Nonterminal storage facility” </w:t>
      </w:r>
      <w:r>
        <w:rPr>
          <w:rFonts w:ascii="Times New Roman" w:hAnsi="Times New Roman"/>
          <w:b w:val="false"/>
          <w:i w:val="false"/>
          <w:color w:val="000000"/>
          <w:sz w:val="22"/>
        </w:rPr>
        <w:t>means a facility where motor fuel or special fuel, other than liquefied petroleum gas, is stored that is not supplied by a pipeline or a marine vessel. “Nonterminal storage facility” includes a facility that manufactures products such as ethanol, biofuel, blend stocks, or additives which may be used as motor fuel or special fuel, other than liquefied petroleum gas, for operating motor vehicles or aircraft.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and includes natural persons, partnerships, firms, associations, corporations, representatives appointed by any court, and political subdivisions of this state or any other group or combination acting as a unit and the plural as well as the singular number applies.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“Petrodiesel” </w:t>
      </w:r>
      <w:r>
        <w:rPr>
          <w:rFonts w:ascii="Times New Roman" w:hAnsi="Times New Roman"/>
          <w:b w:val="false"/>
          <w:i w:val="false"/>
          <w:color w:val="000000"/>
          <w:sz w:val="22"/>
        </w:rPr>
        <w:t>means petroleum-based diesel fuel. Petrodiesel contains no biodiesel.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“Public highways” </w:t>
      </w:r>
      <w:r>
        <w:rPr>
          <w:rFonts w:ascii="Times New Roman" w:hAnsi="Times New Roman"/>
          <w:b w:val="false"/>
          <w:i w:val="false"/>
          <w:color w:val="000000"/>
          <w:sz w:val="22"/>
        </w:rPr>
        <w:t>means and includes any way or place available to the public for purposes of vehicular travel notwithstanding temporarily closed.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“Racing fuel” </w:t>
      </w:r>
      <w:r>
        <w:rPr>
          <w:rFonts w:ascii="Times New Roman" w:hAnsi="Times New Roman"/>
          <w:b w:val="false"/>
          <w:i w:val="false"/>
          <w:color w:val="000000"/>
          <w:sz w:val="22"/>
        </w:rPr>
        <w:t>means leaded gasoline of 110 octane or more that does not meet American Society of Testing Materials designation D-4814 for gasoline and is sold in bulk for use in nonregistered motor vehicles.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“Refiner” </w:t>
      </w:r>
      <w:r>
        <w:rPr>
          <w:rFonts w:ascii="Times New Roman" w:hAnsi="Times New Roman"/>
          <w:b w:val="false"/>
          <w:i w:val="false"/>
          <w:color w:val="000000"/>
          <w:sz w:val="22"/>
        </w:rPr>
        <w:t>means a person engaged in the refining of crude oil to produce motor fuel or special fuel, and includes any affiliate of such person.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“Regional transit system” </w:t>
      </w:r>
      <w:r>
        <w:rPr>
          <w:rFonts w:ascii="Times New Roman" w:hAnsi="Times New Roman"/>
          <w:b w:val="false"/>
          <w:i w:val="false"/>
          <w:color w:val="000000"/>
          <w:sz w:val="22"/>
        </w:rPr>
        <w:t>means a public transit system serving one county or all or part of a multicounty area whose boundaries correspond to the same boundaries as those of the regional planning areas designated by the governor, except as agreed upon by the department. Each county board of supervisors within the region is responsible for determining the service and funding within its county. However, the administration and overhead support services for the overall regional transit system shall be consolidated into one existing or new agency to be mutually agreed upon by the participating members. Privately chartered bus services and uses other than providing services that are open and public on a shared-ride basis shall not be construed to be a regional transit system.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“Restrictive supplier” </w:t>
      </w:r>
      <w:r>
        <w:rPr>
          <w:rFonts w:ascii="Times New Roman" w:hAnsi="Times New Roman"/>
          <w:b w:val="false"/>
          <w:i w:val="false"/>
          <w:color w:val="000000"/>
          <w:sz w:val="22"/>
        </w:rPr>
        <w:t>means a person not otherwise licensed as an importer who imports motor fuel or undyed special fuel into this state in amounts of less than 4,000 gallons in tank wagons or in small tanks.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“Special fuel” </w:t>
      </w:r>
      <w:r>
        <w:rPr>
          <w:rFonts w:ascii="Times New Roman" w:hAnsi="Times New Roman"/>
          <w:b w:val="false"/>
          <w:i w:val="false"/>
          <w:color w:val="000000"/>
          <w:sz w:val="22"/>
        </w:rPr>
        <w:t>means fuel oils, kerosene and all combustible gases and liquids suitable for the generation of power for propulsion of motor vehicles or turbine-powered aircraft, and includes any substance used for that purpose, except that it does not include motor fuel. Kerosene and methanol shall not be considered to be special fuels, unless the kerosene or methanol is blended with other special fuels for use in a motor vehicle with a diesel engine.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“Supplier” </w:t>
      </w:r>
      <w:r>
        <w:rPr>
          <w:rFonts w:ascii="Times New Roman" w:hAnsi="Times New Roman"/>
          <w:b w:val="false"/>
          <w:i w:val="false"/>
          <w:color w:val="000000"/>
          <w:sz w:val="22"/>
        </w:rPr>
        <w:t>means a person who acquires motor fuel or special fuel by pipeline or marine vessel from a state, territory, or possession of the United States, or from a foreign country for storage at and distribution from a terminal and who is registered under 26 U.S.C. § 4101 for tax-free transactions in fuel; a person who produces in this state or acquires by truck, railcar, or barge for storage at and distribution from a terminal, biofuel, biodiesel, alcohol, or alcohol derivative substances; or a person who produces, manufactures, or refines motor fuel or special fuel in this state. “Supplier” includes a person who does not meet the jurisdictional connection to this state but voluntarily agrees to act as a supplier for purposes of collecting and reporting the motor fuel or special fuel tax. “Supplier” does not include a retail dealer or wholesaler who merely blends alcohol with gasoline or biofuel with diesel before the sale or distribution of the product or a terminal operator who merely handles, in a terminal, motor fuel or special fuel consigned to the terminal operator.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 xml:space="preserve">means anyone responsible for paying fuel taxes directly to the department of revenue under Iowa Code chapter </w:t>
      </w:r>
      <w:hyperlink r:id="rId19">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“Terminal” </w:t>
      </w:r>
      <w:r>
        <w:rPr>
          <w:rFonts w:ascii="Times New Roman" w:hAnsi="Times New Roman"/>
          <w:b w:val="false"/>
          <w:i w:val="false"/>
          <w:color w:val="000000"/>
          <w:sz w:val="22"/>
        </w:rPr>
        <w:t>means a motor fuel, alcohol, or special fuel storage and distribution facility that is supplied by a pipeline or a marine vessel and from which the fuel may be removed at a rack. “Terminal” does not include a facility at which motor fuel or special fuel blend stocks and additives are used in the manufacture of products other than motor fuel or special fuel and from which no motor fuel or special fuel is removed.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“Terminal operator” </w:t>
      </w:r>
      <w:r>
        <w:rPr>
          <w:rFonts w:ascii="Times New Roman" w:hAnsi="Times New Roman"/>
          <w:b w:val="false"/>
          <w:i w:val="false"/>
          <w:color w:val="000000"/>
          <w:sz w:val="22"/>
        </w:rPr>
        <w:t>means the person who by ownership or contractual agreement is charged with the responsibility for, or physical control over, and operation of a terminal. If coventurers own a terminal, “terminal operator” means the person who is appointed to exercise the responsibility for, or physical control over, and operation of the terminal.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“Terminal owner” </w:t>
      </w:r>
      <w:r>
        <w:rPr>
          <w:rFonts w:ascii="Times New Roman" w:hAnsi="Times New Roman"/>
          <w:b w:val="false"/>
          <w:i w:val="false"/>
          <w:color w:val="000000"/>
          <w:sz w:val="22"/>
        </w:rPr>
        <w:t>means a person who holds a legal or equitable interest in a terminal.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“Withdrawn from terminal” </w:t>
      </w:r>
      <w:r>
        <w:rPr>
          <w:rFonts w:ascii="Times New Roman" w:hAnsi="Times New Roman"/>
          <w:b w:val="false"/>
          <w:i w:val="false"/>
          <w:color w:val="000000"/>
          <w:sz w:val="22"/>
        </w:rPr>
        <w:t>means physical movement from a supplier to a distributor or eligible end user or from an alcohol manufacturer to a nonterminal location and includes an importer going out of state and obtaining fuel from a terminal and bringing the fuel into the state, and a restrictive supplier bringing fuel into the state even though not purchased directly from a terminal. Exchange of product by suppliers while in the distribution channel and the physical movement of alcohol from an alcohol manufacturer to an Iowa licensed supplier’s alcohol storage at a terminal are not to be considered “withdrawn from terminal.”</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1442C</w:t>
      </w:r>
      <w:r>
        <w:rPr>
          <w:rFonts w:ascii="Times New Roman" w:hAnsi="Times New Roman"/>
          <w:b w:val="false"/>
          <w:i w:val="false"/>
          <w:color w:val="000000"/>
          <w:sz w:val="16"/>
        </w:rPr>
        <w:t>, IAB 4/30/14, effective 6/4/14</w:t>
      </w:r>
      <w:r>
        <w:rPr>
          <w:rFonts w:ascii="Times New Roman" w:hAnsi="Times New Roman"/>
          <w:b w:val="false"/>
          <w:i w:val="false"/>
          <w:color w:val="000000"/>
          <w:sz w:val="16"/>
        </w:rPr>
        <w:t xml:space="preserve">; </w:t>
      </w:r>
      <w:r>
        <w:rPr>
          <w:rFonts w:ascii="Times New Roman" w:hAnsi="Times New Roman"/>
          <w:b/>
          <w:i w:val="false"/>
          <w:color w:val="000000"/>
          <w:sz w:val="16"/>
        </w:rPr>
        <w:t>ARC 1805C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2247C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01.260.pdf" Type="http://schemas.openxmlformats.org/officeDocument/2006/relationships/hyperlink" Id="rId4"/>
    <Relationship TargetMode="External" Target="https://www.legis.iowa.gov/docs/iac/chapter/701.261.pdf" Type="http://schemas.openxmlformats.org/officeDocument/2006/relationships/hyperlink" Id="rId5"/>
    <Relationship TargetMode="External" Target="https://www.legis.iowa.gov/docs/ico/chapter/452A.pdf" Type="http://schemas.openxmlformats.org/officeDocument/2006/relationships/hyperlink" Id="rId6"/>
    <Relationship TargetMode="External" Target="https://www.legis.iowa.gov/docs/ico/chapter/214A.2.pdf" Type="http://schemas.openxmlformats.org/officeDocument/2006/relationships/hyperlink" Id="rId7"/>
    <Relationship TargetMode="External" Target="https://www.legis.iowa.gov/docs/ico/chapter/214A.2.pdf" Type="http://schemas.openxmlformats.org/officeDocument/2006/relationships/hyperlink" Id="rId8"/>
    <Relationship TargetMode="External" Target="https://www.legis.iowa.gov/docs/ico/chapter/214A.2.pdf" Type="http://schemas.openxmlformats.org/officeDocument/2006/relationships/hyperlink" Id="rId9"/>
    <Relationship TargetMode="External" Target="https://www.legis.iowa.gov/docs/ico/chapter/214A.2.pdf" Type="http://schemas.openxmlformats.org/officeDocument/2006/relationships/hyperlink" Id="rId10"/>
    <Relationship TargetMode="External" Target="https://www.legis.iowa.gov/docs/iac/rule/701.260.4.pdf" Type="http://schemas.openxmlformats.org/officeDocument/2006/relationships/hyperlink" Id="rId11"/>
    <Relationship TargetMode="External" Target="https://www.legis.iowa.gov/docs/ico/chapter/214A.1.pdf" Type="http://schemas.openxmlformats.org/officeDocument/2006/relationships/hyperlink" Id="rId12"/>
    <Relationship TargetMode="External" Target="https://www.legis.iowa.gov/docs/ico/chapter/214A.2.pdf" Type="http://schemas.openxmlformats.org/officeDocument/2006/relationships/hyperlink" Id="rId13"/>
    <Relationship TargetMode="External" Target="https://www.legis.iowa.gov/docs/ico/chapter/214A.2.pdf" Type="http://schemas.openxmlformats.org/officeDocument/2006/relationships/hyperlink" Id="rId14"/>
    <Relationship TargetMode="External" Target="https://www.legis.iowa.gov/docs/ico/chapter/214A.2.pdf" Type="http://schemas.openxmlformats.org/officeDocument/2006/relationships/hyperlink" Id="rId15"/>
    <Relationship TargetMode="External" Target="https://www.legis.iowa.gov/docs/ico/chapter/452A.pdf" Type="http://schemas.openxmlformats.org/officeDocument/2006/relationships/hyperlink" Id="rId16"/>
    <Relationship TargetMode="External" Target="https://www.legis.iowa.gov/docs/ico/chapter/452A.pdf" Type="http://schemas.openxmlformats.org/officeDocument/2006/relationships/hyperlink" Id="rId17"/>
    <Relationship TargetMode="External" Target="https://www.legis.iowa.gov/docs/ico/chapter/214A.2.pdf" Type="http://schemas.openxmlformats.org/officeDocument/2006/relationships/hyperlink" Id="rId18"/>
    <Relationship TargetMode="External" Target="https://www.legis.iowa.gov/docs/ico/chapter/452A.pdf" Type="http://schemas.openxmlformats.org/officeDocument/2006/relationships/hyperlink" Id="rId19"/>
    <Relationship TargetMode="External" Target="https://www.legis.iowa.gov/docs/ico/chapter/452A.2.pdf" Type="http://schemas.openxmlformats.org/officeDocument/2006/relationships/hyperlink" Id="rId20"/>
    <Relationship TargetMode="External" Target="https://www.legis.iowa.gov/docs/ico/chapter/452A.59.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