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701—251.1</w:t>
      </w:r>
      <w:r>
        <w:rPr>
          <w:rFonts w:ascii="Times New Roman" w:hAnsi="Times New Roman"/>
          <w:b/>
          <w:i w:val="false"/>
          <w:color w:val="000000"/>
          <w:sz w:val="22"/>
        </w:rPr>
        <w:t xml:space="preserve">(423C) </w:t>
      </w:r>
      <w:r>
        <w:rPr>
          <w:rFonts w:ascii="Times New Roman" w:hAnsi="Times New Roman"/>
          <w:b/>
          <w:i w:val="false"/>
          <w:color w:val="000000"/>
          <w:sz w:val="22"/>
        </w:rPr>
        <w:t xml:space="preserve">Definitions and characterizations. </w:t>
      </w:r>
      <w:r>
        <w:rPr>
          <w:rFonts w:ascii="Times New Roman" w:hAnsi="Times New Roman"/>
          <w:b w:val="false"/>
          <w:i w:val="false"/>
          <w:color w:val="000000"/>
          <w:sz w:val="22"/>
        </w:rPr>
        <w:t>For the purposes of this chapter, the following definitions and characterizations of words apply.</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“Automobile” </w:t>
      </w:r>
      <w:r>
        <w:rPr>
          <w:rFonts w:ascii="Times New Roman" w:hAnsi="Times New Roman"/>
          <w:b w:val="false"/>
          <w:i w:val="false"/>
          <w:color w:val="000000"/>
          <w:sz w:val="22"/>
        </w:rPr>
        <w:t>means a motor vehicle subject to registration in any state and designed primarily for carrying nine or fewer passengers. Excluded from the meaning of the term “automobile” are delivery trucks designed primarily to carry cargo rather than passengers and motorcycles and motorized bicycles.</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“Lessor” </w:t>
      </w:r>
      <w:r>
        <w:rPr>
          <w:rFonts w:ascii="Times New Roman" w:hAnsi="Times New Roman"/>
          <w:b w:val="false"/>
          <w:i w:val="false"/>
          <w:color w:val="000000"/>
          <w:sz w:val="22"/>
        </w:rPr>
        <w:t xml:space="preserve">is a person engaged in the business of renting automobiles to users. Included within the meaning of the term “lessor” are motor vehicle dealers licensed under Iowa Code chapter </w:t>
      </w:r>
      <w:hyperlink r:id="rId4">
        <w:r>
          <w:rPr>
            <w:rStyle w:val="Hyperlink"/>
            <w:rFonts w:ascii="Times New Roman" w:hAnsi="Times New Roman"/>
            <w:b w:val="false"/>
            <w:i w:val="false"/>
            <w:color w:val="000000"/>
            <w:sz w:val="22"/>
          </w:rPr>
          <w:t>322</w:t>
        </w:r>
      </w:hyperlink>
      <w:r>
        <w:rPr>
          <w:rFonts w:ascii="Times New Roman" w:hAnsi="Times New Roman"/>
          <w:b w:val="false"/>
          <w:i w:val="false"/>
          <w:color w:val="000000"/>
          <w:sz w:val="22"/>
        </w:rPr>
        <w:t xml:space="preserve"> to sell new and used automobiles who also rent automobiles to users. A person need not be engaged in a profit-making enterprise to be in the business of renting automobiles.</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“Rental” </w:t>
      </w:r>
      <w:r>
        <w:rPr>
          <w:rFonts w:ascii="Times New Roman" w:hAnsi="Times New Roman"/>
          <w:b w:val="false"/>
          <w:i w:val="false"/>
          <w:color w:val="000000"/>
          <w:sz w:val="22"/>
        </w:rPr>
        <w:t>is a transfer of possession or right of possession to an automobile to a user for a valuable consideration for a period of 60 days or less.</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“Rental price” </w:t>
      </w:r>
      <w:r>
        <w:rPr>
          <w:rFonts w:ascii="Times New Roman" w:hAnsi="Times New Roman"/>
          <w:b w:val="false"/>
          <w:i w:val="false"/>
          <w:color w:val="000000"/>
          <w:sz w:val="22"/>
        </w:rPr>
        <w:t>means the total amount of consideration valued in money for renting an automobile.</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“User” </w:t>
      </w:r>
      <w:r>
        <w:rPr>
          <w:rFonts w:ascii="Times New Roman" w:hAnsi="Times New Roman"/>
          <w:b w:val="false"/>
          <w:i w:val="false"/>
          <w:color w:val="000000"/>
          <w:sz w:val="22"/>
        </w:rPr>
        <w:t>is any person to whom possession or right of possession of an automobile is transferred for a valuable consideration for a period of 60 days or less.</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2696C</w:t>
      </w:r>
      <w:r>
        <w:rPr>
          <w:rFonts w:ascii="Times New Roman" w:hAnsi="Times New Roman"/>
          <w:b w:val="false"/>
          <w:i w:val="false"/>
          <w:color w:val="000000"/>
          <w:sz w:val="16"/>
        </w:rPr>
        <w:t>, IAB 8/31/16, effective 10/5/16</w:t>
      </w:r>
      <w:r>
        <w:rPr>
          <w:rFonts w:ascii="Times New Roman" w:hAnsi="Times New Roman"/>
          <w:b w:val="false"/>
          <w:i w:val="false"/>
          <w:color w:val="000000"/>
          <w:sz w:val="16"/>
        </w:rPr>
        <w:t xml:space="preserve">; </w:t>
      </w:r>
      <w:r>
        <w:rPr>
          <w:rFonts w:ascii="Times New Roman" w:hAnsi="Times New Roman"/>
          <w:b/>
          <w:i w:val="false"/>
          <w:color w:val="000000"/>
          <w:sz w:val="16"/>
        </w:rPr>
        <w:t>ARC 6508C</w:t>
      </w:r>
      <w:r>
        <w:rPr>
          <w:rFonts w:ascii="Times New Roman" w:hAnsi="Times New Roman"/>
          <w:b w:val="false"/>
          <w:i w:val="false"/>
          <w:color w:val="000000"/>
          <w:sz w:val="16"/>
        </w:rPr>
        <w:t>, IAB 9/7/22, effective 10/12/22</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322.pdf" Type="http://schemas.openxmlformats.org/officeDocument/2006/relationships/hyperlink" Id="rId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