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701—10.7</w:t>
      </w:r>
      <w:r>
        <w:rPr>
          <w:rFonts w:ascii="Times New Roman" w:hAnsi="Times New Roman"/>
          <w:b/>
          <w:i w:val="false"/>
          <w:color w:val="000000"/>
          <w:sz w:val="22"/>
        </w:rPr>
        <w:t xml:space="preserve">(421) </w:t>
      </w:r>
      <w:r>
        <w:rPr>
          <w:rFonts w:ascii="Times New Roman" w:hAnsi="Times New Roman"/>
          <w:b/>
          <w:i w:val="false"/>
          <w:color w:val="000000"/>
          <w:sz w:val="22"/>
        </w:rPr>
        <w:t xml:space="preserve">Waiver of penalty. </w:t>
      </w:r>
      <w:r>
        <w:rPr>
          <w:rFonts w:ascii="Times New Roman" w:hAnsi="Times New Roman"/>
          <w:b w:val="false"/>
          <w:i w:val="false"/>
          <w:color w:val="000000"/>
          <w:sz w:val="22"/>
        </w:rPr>
        <w:t>Under certain circumstances, the penalty for failure to timely file a return, failure to timely pay the tax due with the filing of a return, or failure to pay following an audit by the department is waived. The taxpayer has the burden to prove the necessary conditions to waive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of God” </w:t>
      </w:r>
      <w:r>
        <w:rPr>
          <w:rFonts w:ascii="Times New Roman" w:hAnsi="Times New Roman"/>
          <w:b w:val="false"/>
          <w:i w:val="false"/>
          <w:color w:val="000000"/>
          <w:sz w:val="22"/>
        </w:rPr>
        <w:t xml:space="preserve">means an unusual and extraordinary manifestation of nature which could not reasonably be anticipated or foreseen and cannot be prevented by human care, skill, or foresight.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includes the spouse, children, or parents of the taxpayer. There is a rebuttable presumption that relatives of the taxpayer beyond the relation of spouse, children, or parents of the taxpayer are not within the taxpayer’s immediate family for purposes of the waiver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“Sanctioned self-audit program” </w:t>
      </w:r>
      <w:r>
        <w:rPr>
          <w:rFonts w:ascii="Times New Roman" w:hAnsi="Times New Roman"/>
          <w:b w:val="false"/>
          <w:i w:val="false"/>
          <w:color w:val="000000"/>
          <w:sz w:val="22"/>
        </w:rPr>
        <w:t>means an audit performed by the taxpayer with forms provided by the department as a result of contact by the department to the taxpayer prior to voluntary filing or payment of the tax. Filing voluntarily without contact by the department does not constitute a sanctioned self-audit.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authority” </w:t>
      </w:r>
      <w:r>
        <w:rPr>
          <w:rFonts w:ascii="Times New Roman" w:hAnsi="Times New Roman"/>
          <w:b w:val="false"/>
          <w:i w:val="false"/>
          <w:color w:val="000000"/>
          <w:sz w:val="22"/>
        </w:rPr>
        <w:t>means the weight of authorities for the tax treatment of an item is substantial in relation to the weight of authorities supporting contrary positions.</w:t>
      </w:r>
    </w:p>
    <w:p>
      <w:pPr>
        <w:spacing w:before="0" w:after="0"/>
        <w:ind w:left="120"/>
        <w:jc w:val="both"/>
      </w:pPr>
      <w:r>
        <w:rPr>
          <w:rFonts w:ascii="Times New Roman" w:hAnsi="Times New Roman"/>
          <w:b w:val="false"/>
          <w:i w:val="false"/>
          <w:color w:val="000000"/>
          <w:sz w:val="22"/>
        </w:rPr>
        <w:t>In determining whether there is substantial authority, only the following will be considered authority: applicable provisions of Iowa statutes; the Internal Revenue Code; Iowa administrative rules construing those statutes; court cases; administrative rulings; legal periodicals; department newsletters and tax return instruction booklets; tax treaties and regulations; and legislative intent as reflected in committee reports.</w:t>
      </w:r>
    </w:p>
    <w:p>
      <w:pPr>
        <w:spacing w:before="0" w:after="0"/>
        <w:ind w:left="120"/>
        <w:jc w:val="both"/>
      </w:pPr>
      <w:r>
        <w:rPr>
          <w:rFonts w:ascii="Times New Roman" w:hAnsi="Times New Roman"/>
          <w:b w:val="false"/>
          <w:i w:val="false"/>
          <w:color w:val="000000"/>
          <w:sz w:val="22"/>
        </w:rPr>
        <w:t>Conclusions reached in treaties, legal opinions rendered by other tax professionals, descriptions of statutes prepared by legislative staff, legal counsel memoranda, and proposed rules and regulations are not authority.</w:t>
      </w:r>
    </w:p>
    <w:p>
      <w:pPr>
        <w:spacing w:before="0" w:after="0"/>
        <w:ind w:left="120"/>
        <w:jc w:val="both"/>
      </w:pPr>
      <w:r>
        <w:rPr>
          <w:rFonts w:ascii="Times New Roman" w:hAnsi="Times New Roman"/>
          <w:b w:val="false"/>
          <w:i w:val="false"/>
          <w:color w:val="000000"/>
          <w:sz w:val="22"/>
        </w:rPr>
        <w:t>There is substantial authority for the tax treatment of an item if there is substantial authority at the time the return containing the item is due to be filed or there was substantial authority on the last day of the taxable year to which the return relates.</w:t>
      </w:r>
    </w:p>
    <w:p>
      <w:pPr>
        <w:spacing w:before="0" w:after="0"/>
        <w:ind w:left="120"/>
        <w:jc w:val="both"/>
      </w:pPr>
      <w:r>
        <w:rPr>
          <w:rFonts w:ascii="Times New Roman" w:hAnsi="Times New Roman"/>
          <w:b w:val="false"/>
          <w:i w:val="false"/>
          <w:color w:val="000000"/>
          <w:sz w:val="22"/>
        </w:rPr>
        <w:t>The taxpayer must notify the department at the time the return or payment is originally due of the substantial authority the taxpayer is relying upon for not filing the return or paying the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Documentation. Unless otherwise indicated, written documentation is required to support the waiver of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For failure to timely file a return or failure to timely pay tax due, the 5 percent penalties shall be waived upon a showing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of tax greater than $0 is due and at least 90 percent of the tax required to be shown due has been paid by the due date of the tax return. This exception does not apply to the penalty for failure to timely file by a specified business under </w:t>
      </w:r>
      <w:hyperlink r:id="rId4">
        <w:r>
          <w:rPr>
            <w:rStyle w:val="Hyperlink"/>
            <w:rFonts w:ascii="Times New Roman" w:hAnsi="Times New Roman"/>
            <w:b w:val="false"/>
            <w:i w:val="false"/>
            <w:color w:val="000000"/>
            <w:sz w:val="22"/>
          </w:rPr>
          <w:t>subrule 10.6(2)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taxpayer required to file a monthly or quarterly return is allowed one late return or one late payment within a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by the taxpayer of any other penalty exception under this subrule will not count as a late return or payment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taxpayer receives this waiver, the taxpayer must make timely filings and payments for three years prior to being eligible for another waiver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exception does not apply to an income return, a franchise return, or a moneys and credits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This exception will automatically be applied to a return or payment by the department if the taxpayer is eligible for the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This exception is determined on the basis of the tax period for which the return or payment is due and not the date on which the return is filed or payment is made.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A, a retail business with multiple employees, has not been late in filing returns or making payments for five years. Taxpayer A files its withholding return for the fourth quarter of 2020, due January 20, 2021, on the due date but does not make the payment until the next day. Taxpayer A incurs the penalty for failing to timely pay, but the penalty will be waived under this exception. Taxpayer A is not eligible for a waiver for a late return filing or late payment again until the due date for the fourth quarter of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Death of a taxpayer, a member of the immediate family of the taxpayer, or the person directly responsible for filing the return and paying the tax, when the death interferes with timely filing of a return or timely payment of tax. The taxpayer will be provided an extension of 30 days from the date the return or payment is originally due without incurring penalty. There is a rebuttable presumption that a death that occurs more than 30 days before the original date the return or payment is due does not interfere with timely filing or payment. The taxpayer, or taxpayer’s legal representative, has the burden of supplying proof of when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onset of serious, long-term illness or hospitalization of the taxpayer, a member of the taxpayer’s immediate family, or the person directly responsible for filing the return and paying the tax when such illness or hospitalization interferes with the timely filing of a return or timely 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rebuttable presumption that the onset of an illness or hospitalization that precedes the due date of the return or payment form by more than 30 days does not interfere with the timely filing or timely 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will be provided an extension of at least 30 days from the date the return or payment form is originally due or until the illness or hospitalization no longer reasonably interferes with the taxpayer’s ability to file the return without incurring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proof on whether or not a serious, long-term illness or hospitalization has occurred, when it occurred, and how the illness or hospitalization interfered with the taxpayer’s ability to timely file a return or timely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Destruction of records by fire, flood, or act of God when the destruction interferes with the timely filing of a return or timely payment of tax. There is a rebuttable presumption that an “act of God” that precedes the due date of the return or payment by 30 days or more did not interfere with the timely filing 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presents proof that the taxpayer at the due date of the return or payment relied upon applicable, documented, written advice made specifically to the taxpayer, to the taxpayer’s preparer, or to an association representative of the taxpayer from the department, state department of transportation, county treasurer, or Internal Revenue Service. The advice should be relevant to the agency offering the advice and not beyond the scope of the agency’s area of expertise and knowledge. The reliance must be the direct cause of the failure to file or failure to pay, and the advice must be current and not superseded by a court decision, ruling of a quasi-judicial body such as an administrative law judge or the director, or by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Reliance upon the results of a previous audit was a direct cause for failure to file or pay where the previous audit expressly and clearly addressed the issue and the previous audit results have not been superseded by a court decision or by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taxpayer presents documented proof of substantial authority to rely upon a particular position or upon proof that all facts and circumstances are disclosed on a return. Mathematical, computation, or transposition errors are not considered as facts and circumstances disclosed on a return. These types of errors will not be considered as penalty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or payment is timely, but erroneously, mailed with adequate postage to the Internal Revenue Service, another state agency, or a local government agency and the taxpayer provides proof of timely mailing with adequate postage. The taxpayer must provide competent evidence of the mailing as stated in Iowa Code section </w:t>
      </w:r>
      <w:hyperlink r:id="rId5">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tax has been paid by the wrong licensee and the payments were timely remitted to the department for one or more tax periods prior to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failure to file was discovered through a sanctioned self-audit program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availability of funds in payment of tax required to be made through electronic funds transfer is delayed and the delay of availability is due to reasons beyond the control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estates with disclaimers, a penalty will not be imposed for failure to pay or a late-filed Iowa inheritance tax return if the sole reason for the failure to pay or late-filed inheritance tax return is due to a beneficiary’s decision to disclaim property or disclaim an interest in property from the estate. However, for the penalty to be waived, the Iowa inheritance tax return must be filed and all tax must be paid to the department within the later of nine months from the date of death or 60 days from the delivery or filing date of the disclaimer pursuant to Iowa Code section </w:t>
      </w:r>
      <w:hyperlink r:id="rId6">
        <w:r>
          <w:rPr>
            <w:rStyle w:val="Hyperlink"/>
            <w:rFonts w:ascii="Times New Roman" w:hAnsi="Times New Roman"/>
            <w:b w:val="false"/>
            <w:i w:val="false"/>
            <w:color w:val="000000"/>
            <w:sz w:val="22"/>
          </w:rPr>
          <w:t>633E.12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applicable waivers for failure to timely pay the tax due on a return in </w:t>
      </w:r>
      <w:hyperlink r:id="rId7">
        <w:r>
          <w:rPr>
            <w:rStyle w:val="Hyperlink"/>
            <w:rFonts w:ascii="Times New Roman" w:hAnsi="Times New Roman"/>
            <w:b w:val="false"/>
            <w:i w:val="false"/>
            <w:color w:val="000000"/>
            <w:sz w:val="22"/>
          </w:rPr>
          <w:t>subrule 10.7(3)</w:t>
        </w:r>
      </w:hyperlink>
      <w:r>
        <w:rPr>
          <w:rFonts w:ascii="Times New Roman" w:hAnsi="Times New Roman"/>
          <w:b w:val="false"/>
          <w:i w:val="false"/>
          <w:color w:val="000000"/>
          <w:sz w:val="22"/>
        </w:rPr>
        <w:t>, the 5 percent penalty for failure to timely pay the tax due shall be waived upon a showing of any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taxpayer voluntarily files an amended return and pays all tax shown to be due on the return prior to any contact by the department, except under a sanctioned self-audit program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provides written notification to the department of a federal audit while it is in progress and voluntarily files an amended return which includes a copy of the federal document showing the final disposition or final federal adjustments within 60 days of the final disposition of the federal government’s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val="false"/>
          <w:color w:val="000000"/>
          <w:sz w:val="22"/>
        </w:rPr>
        <w:t>For a deficiency of tax due on a return found during an audit or examination, the 5 percent penalty is waived under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90 percent of the tax due has been paid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presents proof that the taxpayer relied upon applicable, documented, written advice specifically made to the taxpayer, to the taxpayer’s preparer, or to an association representative of the taxpayer from the department, state department of transportation, county treasurer, or federal Internal Revenue Service, whichever is appropriate, that the reliance was the direct cause for the failure to pay and the advice has not been superseded by a court decision, ruling by a quasi-judicial body, or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Reliance upon results in a previous audit was a direct cause for the failure to pay the tax due where the previous audit expressly and clearly addressed the issue and the previous audit results have not been superseded by a court decision or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taxpayer presents documented proof of substantial authority to rely upon a particular position or upon proof that all facts and circumstances are disclosed on a return. Mathematical, computation, or transposition errors are not considered as facts and circumstances disclosed on a return. These types of errors will not be considered as penalty exceptions.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0.6.pdf" Type="http://schemas.openxmlformats.org/officeDocument/2006/relationships/hyperlink" Id="rId4"/>
    <Relationship TargetMode="External" Target="https://www.legis.iowa.gov/docs/ico/chapter/622.105.pdf" Type="http://schemas.openxmlformats.org/officeDocument/2006/relationships/hyperlink" Id="rId5"/>
    <Relationship TargetMode="External" Target="https://www.legis.iowa.gov/docs/ico/chapter/633E.12.pdf" Type="http://schemas.openxmlformats.org/officeDocument/2006/relationships/hyperlink" Id="rId6"/>
    <Relationship TargetMode="External" Target="https://www.legis.iowa.gov/docs/iac/rule/701.10.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