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701—10.115</w:t>
      </w:r>
      <w:r>
        <w:rPr>
          <w:rFonts w:ascii="Times New Roman" w:hAnsi="Times New Roman"/>
          <w:b/>
          <w:i w:val="false"/>
          <w:color w:val="000000"/>
          <w:sz w:val="22"/>
        </w:rPr>
        <w:t xml:space="preserve">(421) </w:t>
      </w:r>
      <w:r>
        <w:rPr>
          <w:rFonts w:ascii="Times New Roman" w:hAnsi="Times New Roman"/>
          <w:b/>
          <w:i w:val="false"/>
          <w:color w:val="000000"/>
          <w:sz w:val="22"/>
        </w:rPr>
        <w:t xml:space="preserve">Application of payments to penalty, interest, and then tax due for payments made on or after January 1, 1995, unless otherwise designated by the taxpayer. </w:t>
      </w:r>
      <w:r>
        <w:rPr>
          <w:rFonts w:ascii="Times New Roman" w:hAnsi="Times New Roman"/>
          <w:b w:val="false"/>
          <w:i w:val="false"/>
          <w:color w:val="000000"/>
          <w:sz w:val="22"/>
        </w:rPr>
        <w:t>The department will not reapply prior payments made by the taxpayer to penalty or interest determined to be due after the date of those prior payments. However, the department will apply payments to penalty and interest which were due at the time the payment was made.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u w:val="single"/>
        </w:rPr>
        <w:t>Example (a) — Delinquent Return</w:t>
      </w:r>
    </w:p>
    <w:p>
      <w:pPr>
        <w:spacing w:before="0" w:after="0"/>
        <w:ind w:left="120"/>
        <w:jc w:val="left"/>
      </w:pPr>
      <w:r>
        <w:rPr>
          <w:rFonts w:ascii="Times New Roman" w:hAnsi="Times New Roman"/>
          <w:b w:val="false"/>
          <w:i w:val="false"/>
          <w:color w:val="000000"/>
          <w:sz w:val="22"/>
        </w:rPr>
        <w:t>a. Tax due is $1,000.</w:t>
      </w:r>
    </w:p>
    <w:p>
      <w:pPr>
        <w:spacing w:before="0" w:after="0"/>
        <w:ind w:left="120"/>
        <w:jc w:val="left"/>
      </w:pPr>
      <w:r>
        <w:rPr>
          <w:rFonts w:ascii="Times New Roman" w:hAnsi="Times New Roman"/>
          <w:b w:val="false"/>
          <w:i w:val="false"/>
          <w:color w:val="000000"/>
          <w:sz w:val="22"/>
        </w:rPr>
        <w:t>b. Return filed two months late.</w:t>
      </w:r>
    </w:p>
    <w:p>
      <w:pPr>
        <w:spacing w:before="0" w:after="0"/>
        <w:ind w:left="120"/>
        <w:jc w:val="left"/>
      </w:pPr>
      <w:r>
        <w:rPr>
          <w:rFonts w:ascii="Times New Roman" w:hAnsi="Times New Roman"/>
          <w:b w:val="false"/>
          <w:i w:val="false"/>
          <w:color w:val="000000"/>
          <w:sz w:val="22"/>
        </w:rPr>
        <w:t>c. $1,000 paid with the return.</w:t>
      </w:r>
    </w:p>
    <w:p>
      <w:pPr>
        <w:spacing w:before="0" w:after="0"/>
        <w:ind w:left="120"/>
        <w:jc w:val="left"/>
      </w:pPr>
      <w:r>
        <w:rPr>
          <w:rFonts w:ascii="Times New Roman" w:hAnsi="Times New Roman"/>
          <w:b w:val="false"/>
          <w:i w:val="false"/>
          <w:color w:val="000000"/>
          <w:sz w:val="22"/>
        </w:rPr>
        <w:t>d. The department bills the additional tax in the third month after the due date. The taxpayer pays the assessment in the third month.</w:t>
      </w:r>
    </w:p>
    <w:p>
      <w:pPr>
        <w:spacing w:before="0" w:after="0"/>
        <w:ind w:left="120"/>
        <w:jc w:val="left"/>
      </w:pPr>
      <w:r>
        <w:rPr>
          <w:rFonts w:ascii="Times New Roman" w:hAnsi="Times New Roman"/>
          <w:b w:val="false"/>
          <w:i w:val="false"/>
          <w:color w:val="000000"/>
          <w:sz w:val="22"/>
        </w:rPr>
        <w:t>The computation of additional tax is shown below:</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failure to file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month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rPr>
        <w:t>Two years after the due date, the Internal Revenue Service conducts an audit and increases the taxpayer’s taxable income. The department redetermines the taxpayer’s liability 26 months after the due date as follows:</w:t>
      </w:r>
    </w:p>
    <w:tbl>
      <w:tblPr>
        <w:tblW w:w="5000" w:type="pct"/>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paid with return</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failure to file penalty)</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$ 128.20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u w:val="single"/>
        </w:rPr>
        <w:t>Example (b) — Timely Filed No Remit</w:t>
      </w:r>
    </w:p>
    <w:p>
      <w:pPr>
        <w:spacing w:before="0" w:after="0"/>
        <w:ind w:left="120"/>
        <w:jc w:val="left"/>
      </w:pPr>
      <w:r>
        <w:rPr>
          <w:rFonts w:ascii="Times New Roman" w:hAnsi="Times New Roman"/>
          <w:b w:val="false"/>
          <w:i w:val="false"/>
          <w:color w:val="000000"/>
          <w:sz w:val="22"/>
        </w:rPr>
        <w:t>a. Tax due is $1,000.</w:t>
      </w:r>
    </w:p>
    <w:p>
      <w:pPr>
        <w:spacing w:before="0" w:after="0"/>
        <w:ind w:left="120"/>
        <w:jc w:val="left"/>
      </w:pPr>
      <w:r>
        <w:rPr>
          <w:rFonts w:ascii="Times New Roman" w:hAnsi="Times New Roman"/>
          <w:b w:val="false"/>
          <w:i w:val="false"/>
          <w:color w:val="000000"/>
          <w:sz w:val="22"/>
        </w:rPr>
        <w:t>b. Return timely filed.</w:t>
      </w:r>
    </w:p>
    <w:p>
      <w:pPr>
        <w:spacing w:before="0" w:after="0"/>
        <w:ind w:left="120"/>
        <w:jc w:val="left"/>
      </w:pPr>
      <w:r>
        <w:rPr>
          <w:rFonts w:ascii="Times New Roman" w:hAnsi="Times New Roman"/>
          <w:b w:val="false"/>
          <w:i w:val="false"/>
          <w:color w:val="000000"/>
          <w:sz w:val="22"/>
        </w:rPr>
        <w:t>c. $0 paid.</w:t>
      </w:r>
    </w:p>
    <w:p>
      <w:pPr>
        <w:spacing w:before="0" w:after="0"/>
        <w:ind w:left="120"/>
        <w:jc w:val="left"/>
      </w:pPr>
      <w:r>
        <w:rPr>
          <w:rFonts w:ascii="Times New Roman" w:hAnsi="Times New Roman"/>
          <w:b w:val="false"/>
          <w:i w:val="false"/>
          <w:color w:val="000000"/>
          <w:sz w:val="22"/>
        </w:rPr>
        <w:t>The calculation for the total amount due five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rPr>
        <w:t>The department bills the additional tax in the fifth month after the due date and the taxpayer pays the additional amount in the eighth month after the due date. The payment is applied as follows:</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paid</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Balance tax due $21.00 subject to interest until paid.</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balance due was not paid.</w:t>
            </w:r>
          </w:p>
        </w:tc>
      </w:tr>
    </w:tbl>
    <w:p>
      <w:pPr>
        <w:spacing w:before="0" w:after="0"/>
        <w:ind w:left="120"/>
        <w:jc w:val="left"/>
      </w:pPr>
      <w:r>
        <w:rPr>
          <w:rFonts w:ascii="Times New Roman" w:hAnsi="Times New Roman"/>
          <w:b w:val="false"/>
          <w:i w:val="false"/>
          <w:color w:val="000000"/>
          <w:sz w:val="22"/>
        </w:rPr>
        <w:t>Three years after the due date the taxpayer forwards a copy of an Internal Revenue Service audit which increases the taxpayer’s income to the department. The department recomputes the taxpayer’s liability as follows:</w:t>
      </w:r>
    </w:p>
    <w:tbl>
      <w:tblPr>
        <w:tblW w:w="5000" w:type="pct"/>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paid per prior audit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979.00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Balance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$ 221.00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(includes the balance due of $21)</w:t>
            </w:r>
          </w:p>
        </w:tc>
      </w:tr>
      <w:tr>
        <w:trPr>
          <w:trHeight w:val="39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pay penalty on $200, the $21.00 already bears penalty)</w:t>
            </w:r>
          </w:p>
        </w:tc>
      </w:tr>
      <w:tr>
        <w:trPr>
          <w:trHeight w:val="39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54.52</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 months interest on $200 and 28 months interest on $21)</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$ 285.52</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10.115(1)</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In those instances where an audit reduced the amount of tax, penalty, and interest due over the amount paid, the department will reapply payments so that amount refunded is tax on which interest will accrue as set forth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10.115(2)</w:t>
      </w:r>
      <w:r>
        <w:rPr>
          <w:rFonts w:ascii="Times New Roman" w:hAnsi="Times New Roman"/>
          <w:b w:val="false"/>
          <w:i w:val="false"/>
          <w:color w:val="000000"/>
          <w:sz w:val="22"/>
        </w:rPr>
        <w:t> </w:t>
      </w:r>
      <w:r>
        <w:rPr>
          <w:rFonts w:ascii="Times New Roman" w:hAnsi="Times New Roman"/>
          <w:b w:val="false"/>
          <w:i/>
          <w:color w:val="000000"/>
          <w:sz w:val="22"/>
        </w:rPr>
        <w:t xml:space="preserve">Partial payments made after notices of assessments are issued. </w:t>
      </w:r>
      <w:r>
        <w:rPr>
          <w:rFonts w:ascii="Times New Roman" w:hAnsi="Times New Roman"/>
          <w:b w:val="false"/>
          <w:i w:val="false"/>
          <w:color w:val="000000"/>
          <w:sz w:val="22"/>
        </w:rPr>
        <w:t xml:space="preserve">Where partial payments are made after a notice of assessment is issued, the department will reapply payments to penalty, interest, and then to tax due until the entire assessed amount is paid. See </w:t>
      </w:r>
      <w:r>
        <w:rPr>
          <w:rFonts w:ascii="Times New Roman" w:hAnsi="Times New Roman"/>
          <w:b w:val="false"/>
          <w:i/>
          <w:color w:val="000000"/>
          <w:sz w:val="22"/>
        </w:rPr>
        <w:t>Ashland Oil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452 N.W.2d 162 (Iowa 1990). If penalty, interest, and tax are due and owing for more than one tax period, any payment must be applied first to the penalty, then the interest, then the tax for the oldest tax period, then to the penalty, interest, and tax to the next oldest tax period, and so on until the payment is exhausted.</w:t>
      </w:r>
    </w:p>
    <w:p>
      <w:pPr>
        <w:spacing w:before="0" w:after="0"/>
        <w:ind w:left="120"/>
        <w:jc w:val="both"/>
      </w:pPr>
      <w:r>
        <w:rPr>
          <w:rFonts w:ascii="Times New Roman" w:hAnsi="Times New Roman"/>
          <w:b w:val="false"/>
          <w:i w:val="false"/>
          <w:color w:val="000000"/>
          <w:sz w:val="22"/>
        </w:rPr>
        <w:t>Where there are both agreed- and unagreed-to items as a result of an examination, the taxpayer and the department may agree to apply payments to the penalty, interest, and then to tax due on the agreed-to items of the examination when all of the penalty, interest, and tax on the agreed-to items are paid. In these instances, subsequent payments will not be applied to penalty and interest accrued on the agreed-to items of the examination.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422.25(4)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