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655—4.9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(17A,147,152,272C)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Prohibited grounds for discipline.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shall not suspend or revoke the license of a person who is in default or is delinquent on repayment of a service obligation under federal or state postsecondary educational loans or public or private services-conditional postsecondary tuition assistance solely on the basis of such default or delinquency.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6198C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2/23/22, effective 3/30/22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