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(17A,147,152,272C)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Sanctions.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sanction is a disciplinary action by the board which resolves a contested case.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impose one or more of the following sanctions: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Revocation of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Suspension of a license until further order of the board or for a specified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Nonrenewal of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Restriction on engaging in specified nursing procedures, methods, settings, or acts.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Probation.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Additional education or training, reexamination,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Physical, mental, or substance abuse evaluation, alcohol or drug screening, or clinical competency evaluation.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Civil penalty. Assessment of a fine shall be specified in the order and may not exceed a maximum amount of $1,000.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Citation and warning.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Such other sanctions allowed by law as may be appropriate.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6198C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2/23/22, effective 3/30/22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