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650—6.3</w:t>
      </w:r>
      <w:r>
        <w:rPr>
          <w:rFonts w:ascii="Times New Roman" w:hAnsi="Times New Roman"/>
          <w:b/>
          <w:i w:val="false"/>
          <w:color w:val="000000"/>
          <w:sz w:val="22"/>
        </w:rPr>
        <w:t xml:space="preserve">(153,147,22)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In lieu of the words “Insert agency name and address”, insert “Iowa Board of Dental Examiners, 400 S.W. 8th Street, Suite D, Des Moines, Iowa 50309-4687”.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the words “Insert customary office hours and, if agency does not have customary office hours of at least thirty hours per week, insert hours specified in Iowa Code section </w:t>
      </w:r>
      <w:hyperlink r:id="rId4">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insert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excluding Saturdays, Sundays, and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In lieu of the words “(specify time period)”, insert “one-half hour”.</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4.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