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650—52.3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A veteran or spouse with an unrestricted professional license in another jurisdiction may apply for licensure in Iowa through reciprocity. A veteran or spouse must pass any examinations required for licensure to be eligible for licensure through reciprocity. A fully completed application for licensure submitted by a veteran or spouse under this subrule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licensure by reciprocity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The applicant shall use the same forms as any other applicant for licensure by reciprocity and shall additionally provide such documentation as is reasonably needed to verify the applicant’s status as a veteran under Iowa Code section </w:t>
      </w:r>
      <w:hyperlink r:id="rId4">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fully completed licensure application, the board shall promptly determine if the scope of practice in the jurisdiction where the applicant is licensed is substantially equivalent to the scope of practice in Iowa. The board shall make this determination based on information supplied by the applicant and such additional information as the board may acquire from the applicable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The board shall promptly grant a license to the applicant if the applicant is licensed in the same or similar profession in another jurisdiction whose scope of practice is substantially equivalent to the scope of practice in Iowa, unless the applicant is ineligible for licensure based on other grounds, for example, the applicant’s disciplinary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the scope of practice in the jurisdiction in which the applicant is licensed is not substantially equivalent to the scope of practice in Iowa, the board shall promptly inform the applicant of the additional education or training required for licensure in Iowa. Unless the applicant is ineligible for licensure based on other grounds, such as disciplinary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board issue a temporary license for a specified period of time during which the applicant will successfully complete the necessary education or training. The board shall issue a temporary license for a specified period of time upon such conditions as the board deems reasonably necessary to protect the health, welfare or safety of the public unless the board determines that the deficiency is of a character that the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board shall issue an order fully explaining the decision and shall inform the applicant of the steps the applicant may take in order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shall be placed in pending status until the necessary education or training has been successfully completed or the temporary license expires, whichever occurs first. The board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reciprocal license or a temporary license or is aggrieved by the terms under which a temporary license will be granted may request a contested case (administrative hearing) and may participate in a contested case by telephone. A request for a contested case shall be made within 30 days of issuance of the board’s decision. No fees or costs shall be assessed against the applicant in connection with a contested case conducted pursuant to this subrule.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1811C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4749C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