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Probable cause.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event the board finds there is probable cause for taking disciplinary action against a licensee following investigation of a complaint, the board shall order a contested case hearing be commenced by the filing of a statement of charges and notice of hearing.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