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rule </w:t>
      </w:r>
      <w:hyperlink r:id="rId4">
        <w:r>
          <w:rPr>
            <w:rStyle w:val="Hyperlink"/>
            <w:rFonts w:ascii="Times New Roman" w:hAnsi="Times New Roman"/>
            <w:b w:val="false"/>
            <w:i w:val="false"/>
            <w:color w:val="000000"/>
            <w:sz w:val="22"/>
          </w:rPr>
          <w:t>650—51.26</w:t>
        </w:r>
      </w:hyperlink>
      <w:r>
        <w:rPr>
          <w:rFonts w:ascii="Times New Roman" w:hAnsi="Times New Roman"/>
          <w:b w:val="false"/>
          <w:i w:val="false"/>
          <w:color w:val="000000"/>
          <w:sz w:val="22"/>
        </w:rPr>
        <w:t>(17A).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5">
        <w:r>
          <w:rPr>
            <w:rStyle w:val="Hyperlink"/>
            <w:rFonts w:ascii="Times New Roman" w:hAnsi="Times New Roman"/>
            <w:b w:val="false"/>
            <w:i w:val="false"/>
            <w:color w:val="000000"/>
            <w:sz w:val="22"/>
          </w:rPr>
          <w:t>650—51.25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effective immediately, subject to a request for stay under rule </w:t>
      </w:r>
      <w:hyperlink r:id="rId6">
        <w:r>
          <w:rPr>
            <w:rStyle w:val="Hyperlink"/>
            <w:rFonts w:ascii="Times New Roman" w:hAnsi="Times New Roman"/>
            <w:b w:val="false"/>
            <w:i w:val="false"/>
            <w:color w:val="000000"/>
            <w:sz w:val="22"/>
          </w:rPr>
          <w:t>650—51.28</w:t>
        </w:r>
      </w:hyperlink>
      <w:r>
        <w:rPr>
          <w:rFonts w:ascii="Times New Roman" w:hAnsi="Times New Roman"/>
          <w:b w:val="false"/>
          <w:i w:val="false"/>
          <w:color w:val="000000"/>
          <w:sz w:val="22"/>
        </w:rPr>
        <w:t>(17A).</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51.26.pdf" Type="http://schemas.openxmlformats.org/officeDocument/2006/relationships/hyperlink" Id="rId4"/>
    <Relationship TargetMode="External" Target="https://www.legis.iowa.gov/docs/iac/rule/650.51.25.pdf" Type="http://schemas.openxmlformats.org/officeDocument/2006/relationships/hyperlink" Id="rId5"/>
    <Relationship TargetMode="External" Target="https://www.legis.iowa.gov/docs/iac/rule/650.51.2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