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650—51.16</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51.16(1)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51.16(2)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51.16(3)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51.16(4)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must be filed and served at least ten days prior to the date of hearing unless there is good cause for permitting later action or the time for such action is lengthened or shortened by rule of the board or an order of the presiding officer.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