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Future petitions or applications.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final order determines a petitioner is ineligible, the petitioner may not submit a subsequent petition for eligibility determination or a license application prior to the date specified in the final order. If a final order denies a license application, the applicant may not submit a subsequent license application or a petition for eligibility determination prior to the date specified in the final order.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5747C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7/14/21, effective 8/18/21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