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650—32.8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Mediation agreement.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parties involved in the dispute reach agreement, the agreement may be reduced to writing setting forth the settlement of the issues and the future responsibilities of each party.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