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shall review all investigative reports and proceed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51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50.5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