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650—29.12</w:t>
      </w:r>
      <w:r>
        <w:rPr>
          <w:rFonts w:ascii="Times New Roman" w:hAnsi="Times New Roman"/>
          <w:b/>
          <w:i w:val="false"/>
          <w:color w:val="000000"/>
          <w:sz w:val="22"/>
        </w:rPr>
        <w:t xml:space="preserve">(153) </w:t>
      </w:r>
      <w:r>
        <w:rPr>
          <w:rFonts w:ascii="Times New Roman" w:hAnsi="Times New Roman"/>
          <w:b/>
          <w:i w:val="false"/>
          <w:color w:val="000000"/>
          <w:sz w:val="22"/>
        </w:rPr>
        <w:t xml:space="preserve">ACC.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29.12(1)</w:t>
      </w:r>
      <w:r>
        <w:rPr>
          <w:rFonts w:ascii="Times New Roman" w:hAnsi="Times New Roman"/>
          <w:b w:val="false"/>
          <w:i w:val="false"/>
          <w:color w:val="000000"/>
          <w:sz w:val="22"/>
        </w:rPr>
        <w:t> </w:t>
      </w:r>
      <w:r>
        <w:rPr>
          <w:rFonts w:ascii="Times New Roman" w:hAnsi="Times New Roman"/>
          <w:b w:val="false"/>
          <w:i w:val="false"/>
          <w:color w:val="000000"/>
          <w:sz w:val="22"/>
        </w:rPr>
        <w:t>The ACC shall be chaired by a member of the board and shall include at least six additional members who are licensed to practice dentistry in Iowa. At least four members of the ACC shall hold deep sedation/general anesthesia or moderate sedation permits issued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29.12(2)</w:t>
      </w:r>
      <w:r>
        <w:rPr>
          <w:rFonts w:ascii="Times New Roman" w:hAnsi="Times New Roman"/>
          <w:b w:val="false"/>
          <w:i w:val="false"/>
          <w:color w:val="000000"/>
          <w:sz w:val="22"/>
        </w:rPr>
        <w:t> </w:t>
      </w:r>
      <w:r>
        <w:rPr>
          <w:rFonts w:ascii="Times New Roman" w:hAnsi="Times New Roman"/>
          <w:b w:val="false"/>
          <w:i w:val="false"/>
          <w:color w:val="000000"/>
          <w:sz w:val="22"/>
        </w:rPr>
        <w:t>The ACC shall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all permit applications and take action as authorized.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 peer reviews as needed and report the results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duties as delegated by the board.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