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issuance of a moderate sedation or general anesthesia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dentist shall administer moderate sedation, deep sedation or general anesthesia for dental patients unless the dentist possesses a current permit issued by the board.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intends to obtain a sedation permit must submit a completed application and pay the fee specified in 650—Chapter 15.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qualify for a moderate sedation permit, the applicant shall have successfully completed the following education and training: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training program, approved by the board, that consists of a minimum of 60 hours of instruction and management of at least 20 patients, or an accredited residency program that includes formal training and clinical experience in moderate sedation.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Training that includes rescuing patients from a deeper level of sedation than intended, including managing the airway, intravascular or intraosseous access, and reversal medications.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dentist who intends to utilize moderate sedation on pediatric or ASA III or IV patients: an accredited residency program that includes formal training in anesthesia and clinical experience in managing pediatric or ASA III or IV patients.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qualify for a general anesthesia permit, the applicant shall have successfully completed the following education and training: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advanced education program accredited by the Commission on Dental Accreditation that provides training in deep sedation and general anesthesia.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minimum of one year of advanced training in anesthesiology and related academic subjects beyond the undergraduate dental school level, in a training program approved by the ACC.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Formal training in airway management.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Current ACLS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issuance of a new permit, all facilities where the applicant intends to provide sedation services must have passed inspection by the board or designated agent.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may be required to complete a peer review evaluation, if requested by the ACC, prior to issuance of a permit.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