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650—25.4</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Required continuing education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The following courses are required for all licensees and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for child abuse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for child abuse and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shall complete an initial two-hour dependent adult abuse mandatory reporter training course offered by the department of human services within six months of employment, or prior to the expiration of a current certificate. Completion of the initial training course results in two hours of continuing education credit. Thereafter, all mandatory reporters shall take a one-hour recertification training every three years, prior to the expiration of a current certificate. Completion of the recertification training results in one hour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shall complete an initial two-hour child abuse mandatory reporter training course offered by the department of human services within six months of employment, or prior to the expiration of a current certificate. Completion of the initial training course results in two hours of continuing education credit. Thereafter, all mandatory reporters shall take a one-hour recertification training every three years, prior to the expiration of a current certificate. Completion of the recertification training results in one hour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 xml:space="preserve">Cardiopulmonary resuscitation (CPR). Licensees and registrants shall furnish evidence of valid certification for CPR, which shall be credited toward the continuing education requirement for renewal of the license, faculty permit or registration. Such evidence shall be filed at the time of renewal of the license, faculty permit or registration. Valid certification means certification by an organization on an annual basis or, if that certifying organization requires certification on a less frequent basis, evidence that the licensee or registrant has been properly certified for each year covered by the renewal period. In addition, the course must include a clinical component. Credit hours awarded for certification in CPR shall not exceed three hours of required continuing education hours per biennium. Credit hours awarded for certification in pediatric advanced life support (PALS) or advanced cardiac life support (ACLS) may be claimed hour for hour.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Infection control. Beginning September 1, 2018, licensees and registrants shall complete continuing education in the area of infection control. Licensees and registrants shall furnish evidence of continuing education completed within the previous biennium in the area of infection control standards, as required by the Centers for Disease Control and Prevention of the United States Department of Health and Human Services. Completion of continuing education in the area of infection control shall be credited toward the required continuing education requirement in the renewal period during which it was completed. A minimum of one hour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val="false"/>
          <w:color w:val="000000"/>
          <w:sz w:val="22"/>
        </w:rPr>
        <w:t>Jurisprudence. Beginning September 1, 2018, licensees and registrants shall complete continuing education in the area of Iowa jurisprudence related to the practice of dentistry, dental hygiene and dental assisting. Licensees and registrants shall furnish evidence of continuing education completed within the previous biennium in the area of Iowa jurisprudence. Completion of continuing education in the area of Iowa jurisprudence shall be credited toward the required continuing education requirement in the renewal period during which it was completed. A minimum of one hour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val="false"/>
          <w:color w:val="000000"/>
          <w:sz w:val="22"/>
        </w:rPr>
        <w:t>The following is required for dentists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condition of license renewal, a licensed dentist who has prescribed opioids to a patient during the biennium renewal period shall obtain a minimum of one hour of continuing education credit on opioids. This training shall include guidelines for prescribing opioids, including recommendations on limitations of dosages and the length of prescriptions, risk factors for abuse, and nonopioid and nonpharmacological therapy options. This hour may count toward the 30 hours of continuing education required for license renewal. The licensee shall maintain documentation of this hour, which may be subject to audit. If the continuing education did not cover the U.S. Centers for Disease Control and Prevention guideline for prescribing opioids for chronic pain, the licensee shall read the guideline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dentist who did not prescribe opioids during the biennium renewal period may attest that the dentist is not subject to this requirement due to the fact that the dentist did not prescribe opioids during the time period.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 xml:space="preserve">; </w:t>
      </w:r>
      <w:r>
        <w:rPr>
          <w:rFonts w:ascii="Times New Roman" w:hAnsi="Times New Roman"/>
          <w:b/>
          <w:i w:val="false"/>
          <w:color w:val="000000"/>
          <w:sz w:val="16"/>
        </w:rPr>
        <w:t>ARC 4846C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