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650—14.8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Reactivation of an inactive license or registration.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6303C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4/20/22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5/25/22.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