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650—13.3</w:t>
      </w:r>
      <w:r>
        <w:rPr>
          <w:rFonts w:ascii="Times New Roman" w:hAnsi="Times New Roman"/>
          <w:b/>
          <w:i w:val="false"/>
          <w:color w:val="000000"/>
          <w:sz w:val="22"/>
        </w:rPr>
        <w:t xml:space="preserve">(153) </w:t>
      </w:r>
      <w:r>
        <w:rPr>
          <w:rFonts w:ascii="Times New Roman" w:hAnsi="Times New Roman"/>
          <w:b/>
          <w:i w:val="false"/>
          <w:color w:val="000000"/>
          <w:sz w:val="22"/>
        </w:rPr>
        <w:t xml:space="preserve">Temporary permit. </w:t>
      </w:r>
      <w:r>
        <w:rPr>
          <w:rFonts w:ascii="Times New Roman" w:hAnsi="Times New Roman"/>
          <w:b w:val="false"/>
          <w:i w:val="false"/>
          <w:color w:val="000000"/>
          <w:sz w:val="22"/>
        </w:rPr>
        <w:t>The board may issue a temporary permit authorizing the permit holder to practice dentistry or dental hygiene on a short-term basis in Iowa at a specific location or locations to fulfill an urgent need, to serve an educational purpose, or to provide volunteer services. A temporary permit may be granted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General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temporary permit is intended for dentists and dental hygienists with short-term assignments in Iowa that fulfill an urgent need, serve an educational purpose, or provide volunteer services, and clearly have no long-term implications for licensure. If the need changes or if the permit holder wishes to continue in short-term assignments in other Iowa locations, the permit holder is expected to seek permanent licensure. A temporary permit is not meant as a way to practice before a permanent license is granted or as a means to practice because the applicant does not fulfill the requirements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authorizing the permit holder to practice at a specific location or locations in Iowa for a specified period up to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Following expiration of the permit, a permit holder shall be required to obtain a new temporary permit or a permanent license in order to practice dentistry or dental hygiene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may be issued not more than three temporary permits to fulfill an urgent need or serve an educational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temporary permit if the permit holder has practiced outside the scope of the permit or for any of the grounds for which licensure may be revoked or suspended as specified in Iowa Code chapters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650—30.4</w:t>
        </w:r>
      </w:hyperlink>
      <w:r>
        <w:rPr>
          <w:rFonts w:ascii="Times New Roman" w:hAnsi="Times New Roman"/>
          <w:b w:val="false"/>
          <w:i w:val="false"/>
          <w:color w:val="000000"/>
          <w:sz w:val="22"/>
        </w:rPr>
        <w:t xml:space="preserve">(147,153,272C). When cancellation of a permit is proposed, the board shall promptly notify the permit holder by sending a statement of charges and notice of hearing by certified mail to the last-known address of the permit holder. The provisions of </w:t>
      </w:r>
      <w:hyperlink r:id="rId8">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 xml:space="preserve"> shall govern a contested case proceeding following notice of intent to cancel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temporary permit shall be displayed in the primary location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temporary permit holder shall notify the board by written correspondence or through the board’s online system of any change in name or mailing address within seven days of the change. A certified copy of a marriage license or a certified copy of court documents is required for proof of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Eligibility for a temporary permit to fulfill an urgent need or serve an educational purpose. An application for a temporary permit shall be filed on the form provided by the board and must be completely answered, including required credentials and documents. An applicant for a temporary permit may submit an application online or on a paper form. To be eligible for a temporary permit to fulfill an urgent need or serve an educational purpose, an applicant shall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with a DDS or DMD degree for applicants seeking a temporary permit to practice dentistry or satisfactory evidence of graduation from a dental hygiene school for applicants seeking a temporary permit to practice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for a temporary permit to fulfill an urgent need or serve an educational purpose as specified in </w:t>
      </w:r>
      <w:hyperlink r:id="rId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Acknowledging that the CPR certificate will be retained and made available to board office staff as part of routine auditing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complaints, malpractice claims, judgments, settlements,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state board of dentistry, or equivalent authority, from a state in which the applicant has been licensed for at least three years immediately preceding the date of application and evidence of having engaged in the practice of dentistry in that state for three years immediately preceding the date of application or evidence of three years of practice satisfactory to the board. The applicant must also provide evidence that the applicant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from the appropriate examining board from each jurisdiction in which the applicant has ever held a license. At least one license must be issued on the basis of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request for the temporary permit from those individuals or organizations seeking the applicant’s services that establishes, to the board’s satisfaction, the justification for the temporary permit, the dates the applicant’s services are needed, and the location or locations where those services will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Eligibility for a temporary permit to provide volunteer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permit to provide volunteer services is intended for dentists and dental hygienists who will provide volunteer services at a free or nonprofit dental clinic and who will not receive compensation for dental services provided. A temporary permit issued under this subrule shall be valid only at the location specified on the permit, which shall be a free clinic or a dental clinic for a nonprofit organization, as described under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permit shall be filed on the paper form provided by the board. The application form will collect the name, address, and telephone number of the applicant, the location of the free clinic or dental clinic for a nonprofit organization, and the dates on which the volunteer services will be provided. The application form must be accompanied by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verification of license (or substantially similar document) from the appropriate licensing board of the applicant’s home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pending disciplinary actions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seeking the temporary permit that the applicant shall practice only in a free dental clinic or dental clinic for a nonprofit organization and that the applicant shall not receive compensation directly or indirectly for providing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committee review. The dental hygiene committee shall make recommendations to the board regarding the issuance or denial of any temporary permit to practice dental hygiene. The board’s review of the dental hygiene committee’s recommendation is subject to </w:t>
      </w:r>
      <w:hyperlink r:id="rId10">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of temporary permit. The board may deny a temporary permit in accordance with </w:t>
      </w:r>
      <w:hyperlink r:id="rId11">
        <w:r>
          <w:rPr>
            <w:rStyle w:val="Hyperlink"/>
            <w:rFonts w:ascii="Times New Roman" w:hAnsi="Times New Roman"/>
            <w:b w:val="false"/>
            <w:i w:val="false"/>
            <w:color w:val="000000"/>
            <w:sz w:val="22"/>
          </w:rPr>
          <w:t>650—11.9</w:t>
        </w:r>
      </w:hyperlink>
      <w:r>
        <w:rPr>
          <w:rFonts w:ascii="Times New Roman" w:hAnsi="Times New Roman"/>
          <w:b w:val="false"/>
          <w:i w:val="false"/>
          <w:color w:val="000000"/>
          <w:sz w:val="22"/>
        </w:rPr>
        <w:t xml:space="preserve">(147,153) or, at the sole discretion of the board, for failure to justify the need for a temporary permit. The procedure for appealing the denial of a permit is set forth in </w:t>
      </w:r>
      <w:hyperlink r:id="rId12">
        <w:r>
          <w:rPr>
            <w:rStyle w:val="Hyperlink"/>
            <w:rFonts w:ascii="Times New Roman" w:hAnsi="Times New Roman"/>
            <w:b w:val="false"/>
            <w:i w:val="false"/>
            <w:color w:val="000000"/>
            <w:sz w:val="22"/>
          </w:rPr>
          <w:t>650—11.10</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w:t>
      </w:r>
      <w:r>
        <w:rPr>
          <w:rFonts w:ascii="Times New Roman" w:hAnsi="Times New Roman"/>
          <w:b w:val="false"/>
          <w:i w:val="false"/>
          <w:color w:val="000000"/>
          <w:sz w:val="22"/>
        </w:rPr>
        <w:t> </w:t>
      </w:r>
      <w:r>
        <w:rPr>
          <w:rFonts w:ascii="Times New Roman" w:hAnsi="Times New Roman"/>
          <w:b w:val="false"/>
          <w:i w:val="false"/>
          <w:color w:val="000000"/>
          <w:sz w:val="22"/>
        </w:rPr>
        <w:t>A temporary permit holder shall be subject to and follow all rules and state laws pertaining to the practice of dentistry and dental hygiene in this state.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153.19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0984C</w:t>
      </w:r>
      <w:r>
        <w:rPr>
          <w:rFonts w:ascii="Times New Roman" w:hAnsi="Times New Roman"/>
          <w:b w:val="false"/>
          <w:i w:val="false"/>
          <w:color w:val="000000"/>
          <w:sz w:val="16"/>
        </w:rPr>
        <w:t>, IAB 9/4/13, effective 10/9/13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co/chapter/153.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ac/rule/650.30.4.pdf" Type="http://schemas.openxmlformats.org/officeDocument/2006/relationships/hyperlink" Id="rId7"/>
    <Relationship TargetMode="External" Target="https://www.legis.iowa.gov/docs/iac/chapter/650.51.pdf" Type="http://schemas.openxmlformats.org/officeDocument/2006/relationships/hyperlink" Id="rId8"/>
    <Relationship TargetMode="External" Target="https://www.legis.iowa.gov/docs/iac/chapter/650.15.pdf" Type="http://schemas.openxmlformats.org/officeDocument/2006/relationships/hyperlink" Id="rId9"/>
    <Relationship TargetMode="External" Target="https://www.legis.iowa.gov/docs/iac/chapter/650.1.pdf" Type="http://schemas.openxmlformats.org/officeDocument/2006/relationships/hyperlink" Id="rId10"/>
    <Relationship TargetMode="External" Target="https://www.legis.iowa.gov/docs/iac/rule/650.11.9.pdf" Type="http://schemas.openxmlformats.org/officeDocument/2006/relationships/hyperlink" Id="rId11"/>
    <Relationship TargetMode="External" Target="https://www.legis.iowa.gov/docs/iac/rule/650.11.10.pdf" Type="http://schemas.openxmlformats.org/officeDocument/2006/relationships/hyperlink" Id="rId12"/>
    <Relationship TargetMode="External" Target="https://www.legis.iowa.gov/docs/ico/chapter/153.1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