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the child fatality review committee is to determine whether the department of human services and others involved with the case of child abuse responded appropriately.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