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team shall meet upon the call of the chairperson, upon the request of a state agency, or as determined by the team. Robert’s Rules of Order shall govern all meetings.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9110B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10/6/10, effective 11/10/10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