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641—81.6</w:t>
      </w:r>
      <w:r>
        <w:rPr>
          <w:rFonts w:ascii="Times New Roman" w:hAnsi="Times New Roman"/>
          <w:b/>
          <w:i w:val="false"/>
          <w:color w:val="000000"/>
          <w:sz w:val="22"/>
        </w:rPr>
        <w:t xml:space="preserve">(138) </w:t>
      </w:r>
      <w:r>
        <w:rPr>
          <w:rFonts w:ascii="Times New Roman" w:hAnsi="Times New Roman"/>
          <w:b/>
          <w:i w:val="false"/>
          <w:color w:val="000000"/>
          <w:sz w:val="22"/>
        </w:rPr>
        <w:t xml:space="preserve">Safety and fire.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Fire exits.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Shelters of one story construction housing less than ten persons shall have two means of escape, one of which may be a readily accessible window with an openable space of at least 24 by 24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quarters designed for ten or more persons, central dining facilities and common assembly rooms shall have at least two doors remotely separated so as to provide alternate means of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Floors, above the first floor, used for sleeping quarters or common assembly rooms shall have a stairway and a permanent affixed exterior ladder or a second stairway.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Shelter spacing. </w:t>
      </w:r>
      <w:r>
        <w:rPr>
          <w:rFonts w:ascii="Times New Roman" w:hAnsi="Times New Roman"/>
          <w:b w:val="false"/>
          <w:i w:val="false"/>
          <w:color w:val="000000"/>
          <w:sz w:val="22"/>
        </w:rPr>
        <w:t>In camps established after July 1, 1972, there shall be at least 10 feet of space in all directions between shelters.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