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641—70.11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Waivers.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Rules in this chapter are not subject to waiver pursuant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641—Chapter 178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any other provision of law.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5334C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12/16/20, effective 1/20/21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5763C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7/14/21, effective 8/18/21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641.178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