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641—69.1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all persons who perform renovation, remodeling, or repainting for compensation in target housing or a child-occupied facility.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8501B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2/10/10, effective 1/13/10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