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Raccoon.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108.3(1)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Hunting.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Continuous open season on private lands. Entire state open. No bag or possession limit.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108.3(2)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Trapping.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Continuous open season using cage traps and dog-proof traps on private lands. Trapping limitations described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571—Chapter 110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trapping raccoons from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first Saturday in November through February 28 of succeeding year. Entire state open. No bag or possession limit.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71.11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