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571—108.1</w:t>
      </w:r>
      <w:r>
        <w:rPr>
          <w:rFonts w:ascii="Times New Roman" w:hAnsi="Times New Roman"/>
          <w:b/>
          <w:i w:val="false"/>
          <w:color w:val="000000"/>
          <w:sz w:val="22"/>
        </w:rPr>
        <w:t xml:space="preserve">(481A) </w:t>
      </w:r>
      <w:r>
        <w:rPr>
          <w:rFonts w:ascii="Times New Roman" w:hAnsi="Times New Roman"/>
          <w:b/>
          <w:i w:val="false"/>
          <w:color w:val="000000"/>
          <w:sz w:val="22"/>
        </w:rPr>
        <w:t xml:space="preserve">Mink, muskrat and weasel. </w:t>
      </w:r>
      <w:r>
        <w:rPr>
          <w:rFonts w:ascii="Times New Roman" w:hAnsi="Times New Roman"/>
          <w:b w:val="false"/>
          <w:i w:val="false"/>
          <w:color w:val="000000"/>
          <w:sz w:val="22"/>
        </w:rPr>
        <w:t>Open season for the taking of mink, muskrat and weasel shall be from 8 a.m.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on the first Saturday in November through February 28 of succeeding year. Entire state open. No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Molesting or disturbing muskrat houses. </w:t>
      </w:r>
      <w:r>
        <w:rPr>
          <w:rFonts w:ascii="Times New Roman" w:hAnsi="Times New Roman"/>
          <w:b w:val="false"/>
          <w:i w:val="false"/>
          <w:color w:val="000000"/>
          <w:sz w:val="22"/>
        </w:rPr>
        <w:t xml:space="preserve">Any department of natural resources officer, natural resource biologist, or county conservation board director may permit trappers to molest or disturb muskrat houses on specific state or county game management areas as provided in Iowa Code section </w:t>
      </w:r>
      <w:hyperlink r:id="rId4">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after finding that muskrats are causing excessive damage by destroying the vegetation essential to the welfare of a marsh and after so posting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Game management areas. </w:t>
      </w:r>
      <w:r>
        <w:rPr>
          <w:rFonts w:ascii="Times New Roman" w:hAnsi="Times New Roman"/>
          <w:b w:val="false"/>
          <w:i w:val="false"/>
          <w:color w:val="000000"/>
          <w:sz w:val="22"/>
        </w:rPr>
        <w:t>Open season for taking muskrats on certain state game management areas, certain federal national wildlife refuges, and certain county conservation board areas, only where approved by the wildlife bureau and posted accordingly, shall be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after the regular muskrat trapping season ends until April 1. The use of leg-hold traps during this season is prohibited unless each trap is placed completely inside a muskrat house. No bag or possession limit.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7933B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7010C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 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9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