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531—6.2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Within 15 days after receipt of a petition for a declaratory order, the lottery shall give notice of the petition to all persons not served by the petitioner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531—6.6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(17A) to whom notice is required by any provision of law. The lottery may also give notice to any other persons.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31.6.6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