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531—6.10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 A declaratory order is effective on the date of issuance.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