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require briefs, issue a proposed decision, and issue such orders and rulings as will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5.20(2)</w:t>
      </w:r>
      <w:r>
        <w:rPr>
          <w:rFonts w:ascii="Times New Roman" w:hAnsi="Times New Roman"/>
          <w:b w:val="false"/>
          <w:i w:val="false"/>
          <w:color w:val="000000"/>
          <w:sz w:val="22"/>
        </w:rPr>
        <w:t> </w:t>
      </w:r>
      <w:r>
        <w:rPr>
          <w:rFonts w:ascii="Times New Roman" w:hAnsi="Times New Roman"/>
          <w:b w:val="false"/>
          <w:i w:val="false"/>
          <w:color w:val="000000"/>
          <w:sz w:val="22"/>
        </w:rPr>
        <w:t>All objections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5.20(3)</w:t>
      </w:r>
      <w:r>
        <w:rPr>
          <w:rFonts w:ascii="Times New Roman" w:hAnsi="Times New Roman"/>
          <w:b w:val="false"/>
          <w:i w:val="false"/>
          <w:color w:val="000000"/>
          <w:sz w:val="22"/>
        </w:rPr>
        <w:t> </w:t>
      </w:r>
      <w:r>
        <w:rPr>
          <w:rFonts w:ascii="Times New Roman" w:hAnsi="Times New Roman"/>
          <w:b w:val="false"/>
          <w:i w:val="false"/>
          <w:color w:val="000000"/>
          <w:sz w:val="22"/>
        </w:rPr>
        <w:t>Parties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another person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shall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