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531—5.13</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are applicable in contested cases. Unless lengthened or shortened by these rules or by order of the presiding officer, time periods for compliance with discovery shall be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5.13(2)</w:t>
      </w:r>
      <w:r>
        <w:rPr>
          <w:rFonts w:ascii="Times New Roman" w:hAnsi="Times New Roman"/>
          <w:b w:val="false"/>
          <w:i w:val="false"/>
          <w:color w:val="000000"/>
          <w:sz w:val="22"/>
        </w:rPr>
        <w:t> </w:t>
      </w:r>
      <w:r>
        <w:rPr>
          <w:rFonts w:ascii="Times New Roman" w:hAnsi="Times New Roman"/>
          <w:b w:val="false"/>
          <w:i w:val="false"/>
          <w:color w:val="000000"/>
          <w:sz w:val="22"/>
        </w:rPr>
        <w:t xml:space="preserve">Any motion relating to discovery shall allege that the moving party has previously made a good faith attempt to resolve the discovery issues involved with the opposing party. Motions in regard to discovery shall be ruled upon by the presiding officer. Opposing parties shall be afforded the opportunity to respond within ten days of the filing of the motion unless the time is shortened as provided in subrule </w:t>
      </w:r>
      <w:hyperlink r:id="rId4">
        <w:r>
          <w:rPr>
            <w:rStyle w:val="Hyperlink"/>
            <w:rFonts w:ascii="Times New Roman" w:hAnsi="Times New Roman"/>
            <w:b w:val="false"/>
            <w:i w:val="false"/>
            <w:color w:val="000000"/>
            <w:sz w:val="22"/>
          </w:rPr>
          <w:t>5.13(1)</w:t>
        </w:r>
      </w:hyperlink>
      <w:r>
        <w:rPr>
          <w:rFonts w:ascii="Times New Roman" w:hAnsi="Times New Roman"/>
          <w:b w:val="false"/>
          <w:i w:val="false"/>
          <w:color w:val="000000"/>
          <w:sz w:val="22"/>
        </w:rPr>
        <w:t>.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5.13(3)</w:t>
      </w:r>
      <w:r>
        <w:rPr>
          <w:rFonts w:ascii="Times New Roman" w:hAnsi="Times New Roman"/>
          <w:b w:val="false"/>
          <w:i w:val="false"/>
          <w:color w:val="000000"/>
          <w:sz w:val="22"/>
        </w:rPr>
        <w:t>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31.5.13.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