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Consolidation and severance.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Consolidation.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 consolidate any or all matters at issue in two or more contested case proceedings where: (a) the matters at issue involve common parties or common questions of fact or law; (b) consolidation would expedite and simplify consideration of the issues involved; and (c) consolidation would not adversely affect the rights of any of the parties to those proceedings.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Severance.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may, for good cause shown, order any contested case proceedings or portions thereof severed.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