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Violations.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Violation of a condition in a waiver order shall be treated as a violation of the particular rule for which the waiver was granted. As a result, the recipient of a waiver under this chapter who violates a condition of the waiver may be subject to the same remedies or penalties as a person who violates the rule at issue.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