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lottery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lottery shall use the standard form prescribed by the administrative rules coordinator.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