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play.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 or drawing winners may be determined from a computer-generated list of all the entries submitted during the eligibility period or by any other method approved by the lottery. The secure drawing system will generate a list of winning entry numbers based on the prize levels. Alternates will be drawn as determined by the lottery. Other methods of choosing a winning entry may be determined by the lottery and, if utilized, shall be set forth in the specific drawing rules or contest description.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