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Disputed claim.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purchaser and a retailer cannot agree as to whether a prize should be paid on any ticket, the purchaser may submit the ticket to any lottery office. The chief executive officer’s determination as to whether a prize shall be awarded is final.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