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531—14.23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MVM retailer compensation.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lottery, with board approval, shall set the amount of MVM retailer compensation.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24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