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531—1.3</w:t>
      </w:r>
      <w:r>
        <w:rPr>
          <w:rFonts w:ascii="Times New Roman" w:hAnsi="Times New Roman"/>
          <w:b/>
          <w:i w:val="false"/>
          <w:color w:val="000000"/>
          <w:sz w:val="22"/>
        </w:rPr>
        <w:t xml:space="preserve">(17A) </w:t>
      </w:r>
      <w:r>
        <w:rPr>
          <w:rFonts w:ascii="Times New Roman" w:hAnsi="Times New Roman"/>
          <w:b/>
          <w:i w:val="false"/>
          <w:color w:val="000000"/>
          <w:sz w:val="22"/>
        </w:rPr>
        <w:t xml:space="preserve">Location. </w:t>
      </w:r>
      <w:r>
        <w:rPr>
          <w:rFonts w:ascii="Times New Roman" w:hAnsi="Times New Roman"/>
          <w:b w:val="false"/>
          <w:i w:val="false"/>
          <w:color w:val="000000"/>
          <w:sz w:val="22"/>
        </w:rPr>
        <w:t xml:space="preserve">Lottery headquarters is located at 13001 University Avenue, Clive, Iowa 50325-8225. The lottery has regional offices located throughout the state offering some of the services available at the headquarters office. Information regarding lottery headquarters and regional offices can be obtained on the lottery Web site, </w:t>
      </w:r>
      <w:hyperlink r:id="rId4">
        <w:r>
          <w:rPr>
            <w:rStyle w:val="Hyperlink"/>
            <w:rFonts w:ascii="Times New Roman" w:hAnsi="Times New Roman"/>
            <w:b w:val="false"/>
            <w:i w:val="false"/>
            <w:color w:val="000000"/>
            <w:sz w:val="22"/>
            <w:u w:val="single"/>
          </w:rPr>
          <w:t>www.ialottery.com</w:t>
        </w:r>
      </w:hyperlink>
      <w:r>
        <w:rPr>
          <w:rFonts w:ascii="Times New Roman" w:hAnsi="Times New Roman"/>
          <w:b w:val="false"/>
          <w:i w:val="false"/>
          <w:color w:val="000000"/>
          <w:sz w:val="22"/>
        </w:rPr>
        <w:t>, on point-of-sale game-play publications, and by contacting the lottery headquarters. The lottery authority board may be contacted through lottery headquarters. Office hours at all offices are 8 a.m.</w:t>
      </w: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to 4:30 p.m., Monday through Friday. Prize redemption operations close at 4 p.m.</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17A.3(1)</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1954C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www.ialottery.com" Type="http://schemas.openxmlformats.org/officeDocument/2006/relationships/hyperlink" Id="rId4"/>
    <Relationship TargetMode="External" Target="https://www.legis.iowa.gov/docs/ico/chapter/17A.3.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