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441—99.87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(252H)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Misrepresentation of fact.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99.87(1)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unit shall not modify the support order based on a substantial change of circumstances if a change in income is due to any material misrepresentation of fact concerning any financial information submitted to the child support recovery unit.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99.87(2)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unit may request verification that all facts concerning financial information are true. Verification may include, but is not limited to, a statement from the employer, a doctor, or other person with knowledge of the situation.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3719C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3/28/18, effective 7/1/18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