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(598,600B)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Continuation of enforcement.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continue all enforcement actions to collect current and accrued support as ordered until the unit receives a file-stamped copy of the order disestablishing paternity.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