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Conference to discuss paternity and support issues.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party may request a conference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252F.3(1)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with the office that issued the notice to discuss paternity establishment and the amount of support he may be required to pay.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F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