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441—99.114</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reinstatement. </w:t>
      </w:r>
      <w:r>
        <w:rPr>
          <w:rFonts w:ascii="Times New Roman" w:hAnsi="Times New Roman"/>
          <w:b w:val="false"/>
          <w:i w:val="false"/>
          <w:color w:val="000000"/>
          <w:sz w:val="22"/>
        </w:rPr>
        <w:t xml:space="preserve">The unit may request that the court reinstate the suspended support obligation in accordance with the procedures found in Iowa Code sections </w:t>
      </w:r>
      <w:hyperlink r:id="rId4">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99.114(1)</w:t>
      </w:r>
      <w:r>
        <w:rPr>
          <w:rFonts w:ascii="Times New Roman" w:hAnsi="Times New Roman"/>
          <w:b w:val="false"/>
          <w:i w:val="false"/>
          <w:color w:val="000000"/>
          <w:sz w:val="22"/>
        </w:rPr>
        <w:t> </w:t>
      </w:r>
      <w:r>
        <w:rPr>
          <w:rFonts w:ascii="Times New Roman" w:hAnsi="Times New Roman"/>
          <w:b w:val="false"/>
          <w:i w:val="false"/>
          <w:color w:val="000000"/>
          <w:sz w:val="22"/>
        </w:rPr>
        <w:t>Either the obligor or the obligee affected by the suspended order may request reinstatement by submitting a written request for reinstatement to the child support recovery unit. The request must indicate that reinstatement is being requested and the reason for reinstatement and must contain sufficient information to identify the court order and parties involved. The request must also be signed by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99.114(2)</w:t>
      </w:r>
      <w:r>
        <w:rPr>
          <w:rFonts w:ascii="Times New Roman" w:hAnsi="Times New Roman"/>
          <w:b w:val="false"/>
          <w:i w:val="false"/>
          <w:color w:val="000000"/>
          <w:sz w:val="22"/>
        </w:rPr>
        <w:t> </w:t>
      </w:r>
      <w:r>
        <w:rPr>
          <w:rFonts w:ascii="Times New Roman" w:hAnsi="Times New Roman"/>
          <w:b w:val="false"/>
          <w:i w:val="false"/>
          <w:color w:val="000000"/>
          <w:sz w:val="22"/>
        </w:rPr>
        <w:t>The unit may, at its own initiative, request that the court reinstate a support obligation when it is determined that a child for whom the obligation was suspended is receiving public assistance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99.114(3)</w:t>
      </w:r>
      <w:r>
        <w:rPr>
          <w:rFonts w:ascii="Times New Roman" w:hAnsi="Times New Roman"/>
          <w:b w:val="false"/>
          <w:i w:val="false"/>
          <w:color w:val="000000"/>
          <w:sz w:val="22"/>
        </w:rPr>
        <w:t> </w:t>
      </w:r>
      <w:r>
        <w:rPr>
          <w:rFonts w:ascii="Times New Roman" w:hAnsi="Times New Roman"/>
          <w:b w:val="false"/>
          <w:i w:val="false"/>
          <w:color w:val="000000"/>
          <w:sz w:val="22"/>
        </w:rPr>
        <w:t>The unit shall issue a written notice approving or denying the request to any obligor or obligee requesting reinstatement. This notice shall be sent by first-class regular mail to the last-known address of the requesting party and shall indicate any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99.114(4)</w:t>
      </w:r>
      <w:r>
        <w:rPr>
          <w:rFonts w:ascii="Times New Roman" w:hAnsi="Times New Roman"/>
          <w:b w:val="false"/>
          <w:i w:val="false"/>
          <w:color w:val="000000"/>
          <w:sz w:val="22"/>
        </w:rPr>
        <w:t> </w:t>
      </w:r>
      <w:r>
        <w:rPr>
          <w:rFonts w:ascii="Times New Roman" w:hAnsi="Times New Roman"/>
          <w:b w:val="false"/>
          <w:i w:val="false"/>
          <w:color w:val="000000"/>
          <w:sz w:val="22"/>
        </w:rPr>
        <w:t>A properly completed request for reinstatement shall be denied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is made by someone other than the obligor, the obligee, or the obligor’s or obligee’s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is no longer providing enforcement services for the suspended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is received more than six months after the date of the filing of the order suspending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is for partial reinstatement of the suspended support order for some but not all of the children, and the order does not contain a step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court in this state would not have continuing, exclusive jurisdiction to reinstate the order under Iowa Code chapter </w:t>
      </w:r>
      <w:hyperlink r:id="rId6">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20.pdf" Type="http://schemas.openxmlformats.org/officeDocument/2006/relationships/hyperlink" Id="rId4"/>
    <Relationship TargetMode="External" Target="https://www.legis.iowa.gov/docs/ico/chapter/252B.20A.pdf" Type="http://schemas.openxmlformats.org/officeDocument/2006/relationships/hyperlink" Id="rId5"/>
    <Relationship TargetMode="External" Target="https://www.legis.iowa.gov/docs/ico/chapter/252K.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